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063" w:rsidRDefault="000E2063">
      <w:pPr>
        <w:rPr>
          <w:sz w:val="2"/>
          <w:szCs w:val="2"/>
        </w:rPr>
      </w:pPr>
      <w:r w:rsidRPr="000E2063">
        <w:pict>
          <v:shapetype id="_x0000_t32" coordsize="21600,21600" o:spt="32" o:oned="t" path="m,l21600,21600e" filled="f">
            <v:path arrowok="t" fillok="f" o:connecttype="none"/>
            <o:lock v:ext="edit" shapetype="t"/>
          </v:shapetype>
          <v:shape id="_x0000_s1035" type="#_x0000_t32" style="position:absolute;margin-left:51.95pt;margin-top:789.1pt;width:470.1pt;height:0;z-index:-251658240;mso-position-horizontal-relative:page;mso-position-vertical-relative:page" filled="t" strokeweight="2.7pt">
            <v:path arrowok="f" fillok="t" o:connecttype="segments"/>
            <o:lock v:ext="edit" shapetype="f"/>
            <w10:wrap anchorx="page" anchory="page"/>
          </v:shape>
        </w:pict>
      </w:r>
    </w:p>
    <w:p w:rsidR="000E2063" w:rsidRDefault="00825469">
      <w:pPr>
        <w:pStyle w:val="Teksttreci30"/>
        <w:framePr w:wrap="none" w:vAnchor="page" w:hAnchor="page" w:x="1076" w:y="2087"/>
        <w:shd w:val="clear" w:color="auto" w:fill="auto"/>
        <w:spacing w:line="380" w:lineRule="exact"/>
      </w:pPr>
      <w:r>
        <w:t>ROK 1960</w:t>
      </w:r>
    </w:p>
    <w:p w:rsidR="000E2063" w:rsidRDefault="00825469">
      <w:pPr>
        <w:pStyle w:val="Nagwek20"/>
        <w:framePr w:wrap="none" w:vAnchor="page" w:hAnchor="page" w:x="7808" w:y="2057"/>
        <w:shd w:val="clear" w:color="auto" w:fill="auto"/>
        <w:spacing w:line="380" w:lineRule="exact"/>
      </w:pPr>
      <w:bookmarkStart w:id="0" w:name="bookmark0"/>
      <w:r>
        <w:t>ZESZYT 4(179)</w:t>
      </w:r>
      <w:bookmarkEnd w:id="0"/>
    </w:p>
    <w:p w:rsidR="000E2063" w:rsidRDefault="000E2063">
      <w:pPr>
        <w:framePr w:wrap="none" w:vAnchor="page" w:hAnchor="page" w:x="2534" w:y="5733"/>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95pt;height:122.5pt">
            <v:imagedata r:id="rId7" r:href="rId8"/>
          </v:shape>
        </w:pict>
      </w:r>
    </w:p>
    <w:p w:rsidR="000E2063" w:rsidRDefault="00825469">
      <w:pPr>
        <w:pStyle w:val="Nagwek30"/>
        <w:framePr w:w="9468" w:h="864" w:hRule="exact" w:wrap="none" w:vAnchor="page" w:hAnchor="page" w:x="1004" w:y="9981"/>
        <w:shd w:val="clear" w:color="auto" w:fill="auto"/>
        <w:spacing w:after="104" w:line="320" w:lineRule="exact"/>
        <w:ind w:right="20"/>
      </w:pPr>
      <w:bookmarkStart w:id="1" w:name="bookmark1"/>
      <w:r>
        <w:t>KWIECIE</w:t>
      </w:r>
      <w:bookmarkEnd w:id="1"/>
      <w:r w:rsidR="002D4F60">
        <w:t>Ń</w:t>
      </w:r>
    </w:p>
    <w:p w:rsidR="000E2063" w:rsidRDefault="00825469">
      <w:pPr>
        <w:pStyle w:val="Nagwek320"/>
        <w:framePr w:w="9468" w:h="864" w:hRule="exact" w:wrap="none" w:vAnchor="page" w:hAnchor="page" w:x="1004" w:y="9981"/>
        <w:shd w:val="clear" w:color="auto" w:fill="auto"/>
        <w:spacing w:before="0" w:line="300" w:lineRule="exact"/>
        <w:ind w:right="20"/>
      </w:pPr>
      <w:bookmarkStart w:id="2" w:name="bookmark2"/>
      <w:r>
        <w:t>1960</w:t>
      </w:r>
      <w:bookmarkEnd w:id="2"/>
    </w:p>
    <w:p w:rsidR="000E2063" w:rsidRDefault="002D4F60">
      <w:pPr>
        <w:framePr w:wrap="none" w:vAnchor="page" w:hAnchor="page" w:x="5372" w:y="13173"/>
        <w:rPr>
          <w:sz w:val="2"/>
          <w:szCs w:val="2"/>
        </w:rPr>
      </w:pPr>
      <w:r>
        <w:pict>
          <v:shape id="_x0000_i1026" type="#_x0000_t75" style="width:31.8pt;height:40.2pt">
            <v:imagedata r:id="rId9" r:href="rId10"/>
          </v:shape>
        </w:pict>
      </w:r>
    </w:p>
    <w:p w:rsidR="000E2063" w:rsidRDefault="00825469">
      <w:pPr>
        <w:pStyle w:val="Teksttreci40"/>
        <w:framePr w:wrap="none" w:vAnchor="page" w:hAnchor="page" w:x="1004" w:y="15963"/>
        <w:shd w:val="clear" w:color="auto" w:fill="auto"/>
        <w:spacing w:line="260" w:lineRule="exact"/>
      </w:pPr>
      <w:r>
        <w:t>PAŃSTWOWE WYDAWNICTWO „WIEDZA POWSZECHNA"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Teksttreci20"/>
        <w:framePr w:w="9468" w:h="948" w:hRule="exact" w:wrap="none" w:vAnchor="page" w:hAnchor="page" w:x="1007" w:y="1542"/>
        <w:shd w:val="clear" w:color="auto" w:fill="auto"/>
        <w:ind w:left="100"/>
      </w:pPr>
      <w:r>
        <w:lastRenderedPageBreak/>
        <w:t>Zatwierdzone pismem Min. Oświaty nr VI Oc-2755/49 z dnia 30 stycznia</w:t>
      </w:r>
      <w:r>
        <w:br/>
        <w:t>1950 r. do użytku szkolnego jako pożądane w bibliotekach</w:t>
      </w:r>
    </w:p>
    <w:p w:rsidR="000E2063" w:rsidRDefault="00825469">
      <w:pPr>
        <w:pStyle w:val="Teksttreci20"/>
        <w:framePr w:w="9468" w:h="948" w:hRule="exact" w:wrap="none" w:vAnchor="page" w:hAnchor="page" w:x="1007" w:y="1542"/>
        <w:shd w:val="clear" w:color="auto" w:fill="auto"/>
        <w:ind w:left="100"/>
      </w:pPr>
      <w:r>
        <w:t>nauczycielskich</w:t>
      </w:r>
    </w:p>
    <w:p w:rsidR="000E2063" w:rsidRDefault="00825469">
      <w:pPr>
        <w:pStyle w:val="Teksttreci50"/>
        <w:framePr w:w="9468" w:h="2684" w:hRule="exact" w:wrap="none" w:vAnchor="page" w:hAnchor="page" w:x="1007" w:y="4171"/>
        <w:shd w:val="clear" w:color="auto" w:fill="auto"/>
        <w:spacing w:before="0" w:after="154" w:line="190" w:lineRule="exact"/>
        <w:ind w:left="100"/>
      </w:pPr>
      <w:r>
        <w:t>TREŚĆ NUMERU</w:t>
      </w:r>
    </w:p>
    <w:p w:rsidR="000E2063" w:rsidRDefault="00825469">
      <w:pPr>
        <w:pStyle w:val="Spistreci0"/>
        <w:framePr w:w="9468" w:h="2684" w:hRule="exact" w:wrap="none" w:vAnchor="page" w:hAnchor="page" w:x="1007" w:y="4171"/>
        <w:shd w:val="clear" w:color="auto" w:fill="auto"/>
        <w:tabs>
          <w:tab w:val="right" w:leader="dot" w:pos="8739"/>
        </w:tabs>
        <w:spacing w:before="0"/>
        <w:ind w:left="660"/>
      </w:pPr>
      <w:r>
        <w:t>PAWLE IWIĆ: Aleksander Belić</w:t>
      </w:r>
      <w:r>
        <w:tab/>
        <w:t>145</w:t>
      </w:r>
    </w:p>
    <w:p w:rsidR="000E2063" w:rsidRDefault="00825469">
      <w:pPr>
        <w:pStyle w:val="Spistreci0"/>
        <w:framePr w:w="9468" w:h="2684" w:hRule="exact" w:wrap="none" w:vAnchor="page" w:hAnchor="page" w:x="1007" w:y="4171"/>
        <w:shd w:val="clear" w:color="auto" w:fill="auto"/>
        <w:tabs>
          <w:tab w:val="left" w:pos="8460"/>
        </w:tabs>
        <w:spacing w:before="0"/>
        <w:ind w:left="660"/>
      </w:pPr>
      <w:r>
        <w:t xml:space="preserve">WITOLD DOROSZEWSKI: Językoznawstwo a pogląd na świat </w:t>
      </w:r>
      <w:r>
        <w:rPr>
          <w:rStyle w:val="SpistreciOdstpy13pt"/>
        </w:rPr>
        <w:t>....</w:t>
      </w:r>
      <w:r>
        <w:tab/>
        <w:t>148</w:t>
      </w:r>
    </w:p>
    <w:p w:rsidR="002D4F60" w:rsidRDefault="00825469">
      <w:pPr>
        <w:pStyle w:val="Spistreci0"/>
        <w:framePr w:w="9468" w:h="2684" w:hRule="exact" w:wrap="none" w:vAnchor="page" w:hAnchor="page" w:x="1007" w:y="4171"/>
        <w:shd w:val="clear" w:color="auto" w:fill="auto"/>
        <w:spacing w:before="0" w:after="232"/>
        <w:ind w:left="660"/>
        <w:jc w:val="left"/>
      </w:pPr>
      <w:r>
        <w:t xml:space="preserve">L. </w:t>
      </w:r>
      <w:r>
        <w:rPr>
          <w:lang w:val="fr-FR" w:eastAsia="fr-FR" w:bidi="fr-FR"/>
        </w:rPr>
        <w:t xml:space="preserve">J. </w:t>
      </w:r>
      <w:r>
        <w:t xml:space="preserve">ROJZENZON: O pewnej funkcji spójnika </w:t>
      </w:r>
      <w:r>
        <w:rPr>
          <w:rStyle w:val="SpistreciKursywa"/>
        </w:rPr>
        <w:t>abo</w:t>
      </w:r>
      <w:r>
        <w:t xml:space="preserve"> w języku górnołużyckim 161 </w:t>
      </w:r>
    </w:p>
    <w:p w:rsidR="000E2063" w:rsidRDefault="00825469">
      <w:pPr>
        <w:pStyle w:val="Spistreci0"/>
        <w:framePr w:w="9468" w:h="2684" w:hRule="exact" w:wrap="none" w:vAnchor="page" w:hAnchor="page" w:x="1007" w:y="4171"/>
        <w:shd w:val="clear" w:color="auto" w:fill="auto"/>
        <w:spacing w:before="0" w:after="232"/>
        <w:ind w:left="660"/>
        <w:jc w:val="left"/>
      </w:pPr>
      <w:r>
        <w:t>MIECZYSŁAW BASAJ: Bohemizmy w polskich przekładach dzieł B. George</w:t>
      </w:r>
      <w:r>
        <w:rPr>
          <w:lang w:val="cs-CZ" w:eastAsia="cs-CZ" w:bidi="cs-CZ"/>
        </w:rPr>
        <w:t xml:space="preserve">vichiusa </w:t>
      </w:r>
      <w:r>
        <w:tab/>
        <w:t>166</w:t>
      </w:r>
    </w:p>
    <w:p w:rsidR="000E2063" w:rsidRDefault="00825469">
      <w:pPr>
        <w:pStyle w:val="Spistreci0"/>
        <w:framePr w:w="9468" w:h="2684" w:hRule="exact" w:wrap="none" w:vAnchor="page" w:hAnchor="page" w:x="1007" w:y="4171"/>
        <w:shd w:val="clear" w:color="auto" w:fill="auto"/>
        <w:tabs>
          <w:tab w:val="right" w:leader="dot" w:pos="8739"/>
        </w:tabs>
        <w:spacing w:before="0" w:line="190" w:lineRule="exact"/>
        <w:ind w:left="660"/>
      </w:pPr>
      <w:r>
        <w:t>W. D.: Objaśnienia wyrazów i zwrotów</w:t>
      </w:r>
      <w:r>
        <w:tab/>
        <w:t>187</w:t>
      </w:r>
    </w:p>
    <w:p w:rsidR="000E2063" w:rsidRDefault="00825469">
      <w:pPr>
        <w:pStyle w:val="Teksttreci20"/>
        <w:framePr w:w="9468" w:h="642" w:hRule="exact" w:wrap="none" w:vAnchor="page" w:hAnchor="page" w:x="1007" w:y="9468"/>
        <w:shd w:val="clear" w:color="auto" w:fill="auto"/>
        <w:ind w:left="100"/>
      </w:pPr>
      <w:r>
        <w:t>WYDAWCA: PAŃSTWOWE WYDAWNICTWO</w:t>
      </w:r>
      <w:r>
        <w:br/>
        <w:t>„Wiedza Powszechna"</w:t>
      </w:r>
    </w:p>
    <w:p w:rsidR="000E2063" w:rsidRDefault="00825469">
      <w:pPr>
        <w:pStyle w:val="Teksttreci20"/>
        <w:framePr w:w="9468" w:h="2400" w:hRule="exact" w:wrap="none" w:vAnchor="page" w:hAnchor="page" w:x="1007" w:y="10979"/>
        <w:shd w:val="clear" w:color="auto" w:fill="auto"/>
        <w:spacing w:line="288" w:lineRule="exact"/>
        <w:ind w:left="100"/>
      </w:pPr>
      <w:r>
        <w:t>REDAKCJA: WARSZAWA, NOWY ŚWIAT 72, PAŁAC STASZICA,</w:t>
      </w:r>
      <w:r>
        <w:br/>
        <w:t>REDAKCJA SŁOWNIKA JĘZYKA POLSKIEGO.</w:t>
      </w:r>
    </w:p>
    <w:p w:rsidR="000E2063" w:rsidRDefault="00825469">
      <w:pPr>
        <w:pStyle w:val="Teksttreci20"/>
        <w:framePr w:w="9468" w:h="2400" w:hRule="exact" w:wrap="none" w:vAnchor="page" w:hAnchor="page" w:x="1007" w:y="10979"/>
        <w:shd w:val="clear" w:color="auto" w:fill="auto"/>
        <w:spacing w:line="288" w:lineRule="exact"/>
        <w:ind w:left="660" w:right="740"/>
        <w:jc w:val="both"/>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MGR WANDA POMIANOWSKA, DOC. DR ANDRZEJ SIECZKOWSKI, DOC. DR STANISŁAW SKORUPKA, </w:t>
      </w:r>
      <w:r w:rsidRPr="002D4F60">
        <w:rPr>
          <w:lang w:eastAsia="en-US" w:bidi="en-US"/>
        </w:rPr>
        <w:t xml:space="preserve">PROF. </w:t>
      </w:r>
      <w:r>
        <w:t xml:space="preserve">DR ZDZISŁAW STIEBER, </w:t>
      </w:r>
      <w:r>
        <w:rPr>
          <w:lang w:val="fr-FR" w:eastAsia="fr-FR" w:bidi="fr-FR"/>
        </w:rPr>
        <w:t xml:space="preserve">PROF. </w:t>
      </w:r>
      <w:r>
        <w:t>DR WITOLD TASZYCKI SEKRETARZ REDAKCJI: MGR ZOFIA ŁOSSAN</w:t>
      </w:r>
    </w:p>
    <w:p w:rsidR="000E2063" w:rsidRDefault="00825469">
      <w:pPr>
        <w:pStyle w:val="Teksttreci50"/>
        <w:framePr w:w="9468" w:h="256" w:hRule="exact" w:wrap="none" w:vAnchor="page" w:hAnchor="page" w:x="1007" w:y="14135"/>
        <w:shd w:val="clear" w:color="auto" w:fill="auto"/>
        <w:spacing w:before="0" w:after="0" w:line="190" w:lineRule="exact"/>
        <w:ind w:left="100"/>
      </w:pPr>
      <w:r>
        <w:t xml:space="preserve">Cena pojedynczego numeru 6 zł, </w:t>
      </w:r>
      <w:r>
        <w:t>prenumerata roczna 60 zł.</w:t>
      </w:r>
    </w:p>
    <w:p w:rsidR="000E2063" w:rsidRDefault="000E2063">
      <w:pPr>
        <w:framePr w:wrap="none" w:vAnchor="page" w:hAnchor="page" w:x="563" w:y="14883"/>
      </w:pP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998" w:y="1863"/>
        <w:shd w:val="clear" w:color="auto" w:fill="auto"/>
        <w:spacing w:line="170" w:lineRule="exact"/>
      </w:pPr>
      <w:r>
        <w:lastRenderedPageBreak/>
        <w:t>ROK 1960</w:t>
      </w:r>
    </w:p>
    <w:p w:rsidR="000E2063" w:rsidRDefault="00825469">
      <w:pPr>
        <w:pStyle w:val="Nagweklubstopka0"/>
        <w:framePr w:wrap="none" w:vAnchor="page" w:hAnchor="page" w:x="5078" w:y="1851"/>
        <w:shd w:val="clear" w:color="auto" w:fill="auto"/>
        <w:spacing w:line="170" w:lineRule="exact"/>
      </w:pPr>
      <w:r>
        <w:t>KWIECIEŃ</w:t>
      </w:r>
    </w:p>
    <w:p w:rsidR="000E2063" w:rsidRDefault="00825469">
      <w:pPr>
        <w:pStyle w:val="Nagweklubstopka0"/>
        <w:framePr w:wrap="none" w:vAnchor="page" w:hAnchor="page" w:x="8690" w:y="1881"/>
        <w:shd w:val="clear" w:color="auto" w:fill="auto"/>
        <w:spacing w:line="170" w:lineRule="exact"/>
      </w:pPr>
      <w:r>
        <w:t>ZESZYT 4 (179)</w:t>
      </w:r>
    </w:p>
    <w:p w:rsidR="000E2063" w:rsidRDefault="00825469">
      <w:pPr>
        <w:pStyle w:val="Nagwek10"/>
        <w:framePr w:w="9516" w:h="1873" w:hRule="exact" w:wrap="none" w:vAnchor="page" w:hAnchor="page" w:x="980" w:y="2625"/>
        <w:shd w:val="clear" w:color="auto" w:fill="auto"/>
        <w:spacing w:after="283" w:line="660" w:lineRule="exact"/>
      </w:pPr>
      <w:bookmarkStart w:id="3" w:name="bookmark3"/>
      <w:r>
        <w:t>PORADNIK JĘZYKOWY</w:t>
      </w:r>
      <w:bookmarkEnd w:id="3"/>
    </w:p>
    <w:p w:rsidR="000E2063" w:rsidRDefault="00825469">
      <w:pPr>
        <w:pStyle w:val="Teksttreci20"/>
        <w:framePr w:w="9516" w:h="1873" w:hRule="exact" w:wrap="none" w:vAnchor="page" w:hAnchor="page" w:x="980" w:y="2625"/>
        <w:shd w:val="clear" w:color="auto" w:fill="auto"/>
        <w:spacing w:line="276" w:lineRule="exact"/>
      </w:pPr>
      <w:r>
        <w:t>MIESIĘCZNIK</w:t>
      </w:r>
    </w:p>
    <w:p w:rsidR="000E2063" w:rsidRDefault="00825469">
      <w:pPr>
        <w:pStyle w:val="Teksttreci20"/>
        <w:framePr w:w="9516" w:h="1873" w:hRule="exact" w:wrap="none" w:vAnchor="page" w:hAnchor="page" w:x="980" w:y="2625"/>
        <w:shd w:val="clear" w:color="auto" w:fill="auto"/>
        <w:spacing w:line="276" w:lineRule="exact"/>
        <w:ind w:left="1940" w:right="1960"/>
        <w:jc w:val="left"/>
      </w:pPr>
      <w:r>
        <w:t>REDAKCJI SŁOWNIKA JĘZYKA POLSKIEGO (założony w r. 1901 przez Romana Zaw</w:t>
      </w:r>
      <w:r>
        <w:rPr>
          <w:rStyle w:val="Teksttreci21"/>
        </w:rPr>
        <w:t>ilińskiego)</w:t>
      </w:r>
    </w:p>
    <w:p w:rsidR="000E2063" w:rsidRDefault="00825469">
      <w:pPr>
        <w:pStyle w:val="Teksttreci60"/>
        <w:framePr w:w="9516" w:h="10663" w:hRule="exact" w:wrap="none" w:vAnchor="page" w:hAnchor="page" w:x="980" w:y="5961"/>
        <w:shd w:val="clear" w:color="auto" w:fill="auto"/>
        <w:spacing w:before="0" w:after="367" w:line="240" w:lineRule="exact"/>
      </w:pPr>
      <w:r>
        <w:t>ALEKSANDER BELIĆ</w:t>
      </w:r>
    </w:p>
    <w:p w:rsidR="000E2063" w:rsidRDefault="00825469">
      <w:pPr>
        <w:pStyle w:val="Teksttreci60"/>
        <w:framePr w:w="9516" w:h="10663" w:hRule="exact" w:wrap="none" w:vAnchor="page" w:hAnchor="page" w:x="980" w:y="5961"/>
        <w:shd w:val="clear" w:color="auto" w:fill="auto"/>
        <w:spacing w:before="0" w:after="0" w:line="336" w:lineRule="exact"/>
        <w:ind w:firstLine="720"/>
        <w:jc w:val="both"/>
      </w:pPr>
      <w:r>
        <w:t xml:space="preserve">26 lutego 1960 roku zgasło w Belgradzie </w:t>
      </w:r>
      <w:r>
        <w:t>życie najwybitniejszego w XX wieku slawisty jugosłowiańskiego i jednego z najwybitniejszych slawistów tej epoki, profesora Aleksandra Belicia.</w:t>
      </w:r>
    </w:p>
    <w:p w:rsidR="000E2063" w:rsidRDefault="00825469">
      <w:pPr>
        <w:pStyle w:val="Teksttreci60"/>
        <w:framePr w:w="9516" w:h="10663" w:hRule="exact" w:wrap="none" w:vAnchor="page" w:hAnchor="page" w:x="980" w:y="5961"/>
        <w:shd w:val="clear" w:color="auto" w:fill="auto"/>
        <w:spacing w:before="0" w:after="0" w:line="336" w:lineRule="exact"/>
        <w:ind w:firstLine="720"/>
        <w:jc w:val="both"/>
      </w:pPr>
      <w:r>
        <w:t>Historia życia zmarłego wielkiego uczonego jest w swym przebiegu prosta: urodzony w Belgradzie w r. 1876, studiuj</w:t>
      </w:r>
      <w:r>
        <w:t xml:space="preserve">e slawistykę i indoeuropeistykę u najwybitniejszych przedstawicieli szkoły młodogramatyków (Fortunatów, Brugmann, Leskien i </w:t>
      </w:r>
      <w:r>
        <w:rPr>
          <w:lang w:val="cs-CZ" w:eastAsia="cs-CZ" w:bidi="cs-CZ"/>
        </w:rPr>
        <w:t xml:space="preserve">Sievers </w:t>
      </w:r>
      <w:r>
        <w:t>byli jego profesorami), po powrocie do Serbii zostaje od razu docentem uniwersytetu w Belgradzie i potem szybko wspina się p</w:t>
      </w:r>
      <w:r>
        <w:t>o stopniach błyskotliwej kariery ukoronowanej prezesurą Serbskiej Akademii Nauk w ciągu paru dziesiątków lat. Ale dzieło życia Aleksandra Belicia nie da się streścić kilkoma krótkimi rysami. Na dzieło to składa się ogromna liczba ważnych prac z kilku dzied</w:t>
      </w:r>
      <w:r>
        <w:t>zin nauki o języku.</w:t>
      </w:r>
    </w:p>
    <w:p w:rsidR="000E2063" w:rsidRDefault="00825469">
      <w:pPr>
        <w:pStyle w:val="Teksttreci60"/>
        <w:framePr w:w="9516" w:h="10663" w:hRule="exact" w:wrap="none" w:vAnchor="page" w:hAnchor="page" w:x="980" w:y="5961"/>
        <w:shd w:val="clear" w:color="auto" w:fill="auto"/>
        <w:spacing w:before="0" w:after="0" w:line="336" w:lineRule="exact"/>
        <w:ind w:firstLine="720"/>
        <w:jc w:val="both"/>
      </w:pPr>
      <w:r>
        <w:t xml:space="preserve">Dyscypliną, której Belić poświęcił najwięcej wysiłku i entuzjazmu w pierwszej fazie swej pracy, była dialektologia serbsko-chorwacka. Tu w ciągu kilku lat dał szereg prac, które stworzyły epokę: </w:t>
      </w:r>
      <w:r>
        <w:rPr>
          <w:rStyle w:val="Teksttreci611ptKursywa"/>
        </w:rPr>
        <w:t xml:space="preserve">Dijalekti </w:t>
      </w:r>
      <w:r>
        <w:rPr>
          <w:rStyle w:val="Teksttreci611ptKursywa"/>
          <w:lang w:val="cs-CZ" w:eastAsia="cs-CZ" w:bidi="cs-CZ"/>
        </w:rPr>
        <w:t xml:space="preserve">istočne </w:t>
      </w:r>
      <w:r>
        <w:t xml:space="preserve">i </w:t>
      </w:r>
      <w:r>
        <w:rPr>
          <w:lang w:val="cs-CZ" w:eastAsia="cs-CZ" w:bidi="cs-CZ"/>
        </w:rPr>
        <w:t xml:space="preserve">južne </w:t>
      </w:r>
      <w:r>
        <w:rPr>
          <w:rStyle w:val="Teksttreci611ptKursywa"/>
        </w:rPr>
        <w:t>Srbije</w:t>
      </w:r>
      <w:r>
        <w:rPr>
          <w:rStyle w:val="Teksttreci611pt"/>
        </w:rPr>
        <w:t xml:space="preserve"> </w:t>
      </w:r>
      <w:r>
        <w:t xml:space="preserve">(Srpski </w:t>
      </w:r>
      <w:r>
        <w:t xml:space="preserve">dijalektološki zbornik </w:t>
      </w:r>
      <w:r w:rsidRPr="002D4F60">
        <w:rPr>
          <w:lang w:eastAsia="en-US" w:bidi="en-US"/>
        </w:rPr>
        <w:t xml:space="preserve">I, Beograd, </w:t>
      </w:r>
      <w:r>
        <w:t xml:space="preserve">1905, str. </w:t>
      </w:r>
      <w:r w:rsidRPr="002D4F60">
        <w:rPr>
          <w:lang w:eastAsia="en-US" w:bidi="en-US"/>
        </w:rPr>
        <w:t xml:space="preserve">CXII, </w:t>
      </w:r>
      <w:r>
        <w:t xml:space="preserve">715), </w:t>
      </w:r>
      <w:r>
        <w:rPr>
          <w:rStyle w:val="Teksttreci611ptKursywa"/>
          <w:lang w:val="cs-CZ" w:eastAsia="cs-CZ" w:bidi="cs-CZ"/>
        </w:rPr>
        <w:t xml:space="preserve">Dialektologičeskaja </w:t>
      </w:r>
      <w:r>
        <w:rPr>
          <w:rStyle w:val="Teksttreci611ptKursywa"/>
        </w:rPr>
        <w:t xml:space="preserve">karta serbskago </w:t>
      </w:r>
      <w:r>
        <w:rPr>
          <w:rStyle w:val="Teksttreci611ptKursywa"/>
          <w:lang w:val="cs-CZ" w:eastAsia="cs-CZ" w:bidi="cs-CZ"/>
        </w:rPr>
        <w:t>jazyka</w:t>
      </w:r>
      <w:r>
        <w:rPr>
          <w:rStyle w:val="Teksttreci611pt"/>
          <w:lang w:val="cs-CZ" w:eastAsia="cs-CZ" w:bidi="cs-CZ"/>
        </w:rPr>
        <w:t xml:space="preserve"> </w:t>
      </w:r>
      <w:r>
        <w:t xml:space="preserve">(Sanktpeterburg 1905, str. 59), O </w:t>
      </w:r>
      <w:r>
        <w:rPr>
          <w:rStyle w:val="Teksttreci611ptKursywa"/>
        </w:rPr>
        <w:t xml:space="preserve">srpskim iii </w:t>
      </w:r>
      <w:r>
        <w:rPr>
          <w:rStyle w:val="Teksttreci611ptKursywa"/>
          <w:lang w:val="fr-FR" w:eastAsia="fr-FR" w:bidi="fr-FR"/>
        </w:rPr>
        <w:t xml:space="preserve">hrvatskim </w:t>
      </w:r>
      <w:r>
        <w:rPr>
          <w:rStyle w:val="Teksttreci611ptKursywa"/>
        </w:rPr>
        <w:t>dijalektima</w:t>
      </w:r>
      <w:r>
        <w:rPr>
          <w:rStyle w:val="Teksttreci611pt"/>
        </w:rPr>
        <w:t xml:space="preserve"> </w:t>
      </w:r>
      <w:r>
        <w:rPr>
          <w:lang w:val="fr-FR" w:eastAsia="fr-FR" w:bidi="fr-FR"/>
        </w:rPr>
        <w:t xml:space="preserve">(Glas Srpske kraljevske </w:t>
      </w:r>
      <w:r>
        <w:t xml:space="preserve">akademije 78, 1908, 60—164), </w:t>
      </w:r>
      <w:r>
        <w:rPr>
          <w:rStyle w:val="Teksttreci611ptKursywa"/>
          <w:lang w:val="cs-CZ" w:eastAsia="cs-CZ" w:bidi="cs-CZ"/>
        </w:rPr>
        <w:t xml:space="preserve">Zamětki </w:t>
      </w:r>
      <w:r>
        <w:rPr>
          <w:rStyle w:val="Teksttreci611ptKursywa"/>
        </w:rPr>
        <w:t xml:space="preserve">po </w:t>
      </w:r>
      <w:r>
        <w:rPr>
          <w:rStyle w:val="Teksttreci611ptKursywa"/>
          <w:lang w:val="cs-CZ" w:eastAsia="cs-CZ" w:bidi="cs-CZ"/>
        </w:rPr>
        <w:t>čakavskim govoram</w:t>
      </w:r>
      <w:r>
        <w:rPr>
          <w:rStyle w:val="Teksttreci611pt"/>
          <w:lang w:val="cs-CZ" w:eastAsia="cs-CZ" w:bidi="cs-CZ"/>
        </w:rPr>
        <w:t xml:space="preserve"> </w:t>
      </w:r>
      <w:r>
        <w:rPr>
          <w:lang w:val="cs-CZ" w:eastAsia="cs-CZ" w:bidi="cs-CZ"/>
        </w:rPr>
        <w:t xml:space="preserve">(Izvěstija </w:t>
      </w:r>
      <w:r>
        <w:t xml:space="preserve">Imperatorskoj akademii </w:t>
      </w:r>
      <w:r>
        <w:rPr>
          <w:lang w:val="cs-CZ" w:eastAsia="cs-CZ" w:bidi="cs-CZ"/>
        </w:rPr>
        <w:t xml:space="preserve">nauk </w:t>
      </w:r>
      <w:r>
        <w:t xml:space="preserve">XIV—2, 1909, 181—^266), </w:t>
      </w:r>
      <w:r>
        <w:rPr>
          <w:rStyle w:val="Teksttreci611ptKursywa"/>
        </w:rPr>
        <w:t>Zum heutigen Stand der serbokroatischen Dialektologie</w:t>
      </w:r>
      <w:r>
        <w:rPr>
          <w:rStyle w:val="Teksttreci611pt"/>
        </w:rPr>
        <w:t xml:space="preserve"> </w:t>
      </w:r>
      <w:r>
        <w:t>(Rocznik slawistyczny III, 1910, 82—103). Potem do tych studiów dołączyły się i inne prace, między innymi artykuły o dialekcie sztokawskim,</w:t>
      </w:r>
      <w:r>
        <w:t xml:space="preserve"> czakawskim i kajkawskim w wydawnictwie Stanoja Stanojewicia </w:t>
      </w:r>
      <w:r>
        <w:rPr>
          <w:rStyle w:val="Teksttreci611ptKursywa"/>
        </w:rPr>
        <w:t>Narodna Enciklopedija</w:t>
      </w:r>
      <w:r>
        <w:rPr>
          <w:rStyle w:val="Teksttreci611pt"/>
        </w:rPr>
        <w:t xml:space="preserve"> </w:t>
      </w:r>
      <w:r>
        <w:rPr>
          <w:lang w:val="cs-CZ" w:eastAsia="cs-CZ" w:bidi="cs-CZ"/>
        </w:rPr>
        <w:t xml:space="preserve">(Zagreb </w:t>
      </w:r>
      <w:r>
        <w:t>1925—1929), zawierające mniej więcej ostateczne sformułowanie poglądów Belicia na dialekty serbsko-chorwackie, oraz jedna poważna praca z dialektologii macedońskiej:</w:t>
      </w:r>
      <w:r>
        <w:t xml:space="preserve"> </w:t>
      </w:r>
      <w:r>
        <w:rPr>
          <w:rStyle w:val="Teksttreci611ptKursywa"/>
        </w:rPr>
        <w:t>Galicki dijalekat</w:t>
      </w:r>
      <w:r>
        <w:rPr>
          <w:rStyle w:val="Teksttreci611pt"/>
        </w:rPr>
        <w:t xml:space="preserve"> </w:t>
      </w:r>
      <w:r>
        <w:t xml:space="preserve">(Srpski dijalektološki zbornik VII, </w:t>
      </w:r>
      <w:r w:rsidRPr="002D4F60">
        <w:rPr>
          <w:lang w:eastAsia="en-US" w:bidi="en-US"/>
        </w:rPr>
        <w:t xml:space="preserve">Beograd </w:t>
      </w:r>
      <w:r>
        <w:t>1935, str. 349).</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76" w:y="1819"/>
        <w:shd w:val="clear" w:color="auto" w:fill="auto"/>
        <w:spacing w:line="170" w:lineRule="exact"/>
      </w:pPr>
      <w:r>
        <w:lastRenderedPageBreak/>
        <w:t>146</w:t>
      </w:r>
    </w:p>
    <w:p w:rsidR="000E2063" w:rsidRDefault="00825469">
      <w:pPr>
        <w:pStyle w:val="Nagweklubstopka0"/>
        <w:framePr w:wrap="none" w:vAnchor="page" w:hAnchor="page" w:x="4610" w:y="1787"/>
        <w:shd w:val="clear" w:color="auto" w:fill="auto"/>
        <w:spacing w:line="170" w:lineRule="exact"/>
      </w:pPr>
      <w:r>
        <w:t>PORADNIK JĘZYKOWY</w:t>
      </w:r>
    </w:p>
    <w:p w:rsidR="000E2063" w:rsidRDefault="00825469">
      <w:pPr>
        <w:pStyle w:val="Nagweklubstopka0"/>
        <w:framePr w:wrap="none" w:vAnchor="page" w:hAnchor="page" w:x="9302" w:y="1775"/>
        <w:shd w:val="clear" w:color="auto" w:fill="auto"/>
        <w:spacing w:line="170" w:lineRule="exact"/>
      </w:pPr>
      <w:r>
        <w:t>1960 z. 4</w:t>
      </w:r>
    </w:p>
    <w:p w:rsidR="000E2063" w:rsidRDefault="00825469">
      <w:pPr>
        <w:pStyle w:val="Teksttreci20"/>
        <w:framePr w:w="9516" w:h="12678" w:hRule="exact" w:wrap="none" w:vAnchor="page" w:hAnchor="page" w:x="980" w:y="2333"/>
        <w:shd w:val="clear" w:color="auto" w:fill="auto"/>
        <w:spacing w:line="300" w:lineRule="exact"/>
        <w:ind w:left="680" w:right="360" w:firstLine="640"/>
        <w:jc w:val="both"/>
      </w:pPr>
      <w:r>
        <w:t xml:space="preserve">Bliskie zaznajomienie się z dialektami, w których bezpośrednio odbija się życie języka, zawsze było pożyteczne dla </w:t>
      </w:r>
      <w:r>
        <w:t xml:space="preserve">dalszego naukowego rozwoju językoznawcy. W wypadku Belicia nastąpiło to tym szybciej, że spośród dialektów serbsko-chorwackich, odznaczających się w ogóle wielką różnorodnością i licznymi archaizmami, umiał on wybrać jako przedmiot swych badań najbardziej </w:t>
      </w:r>
      <w:r>
        <w:t xml:space="preserve">interesujące. Odkrycie nowego materiału dialektologicznego umożliwiło Beliciowi nowatorskie ujęcie problemów rekonstrukcyjnej akcentologii słowiańskiej. Jego teoria metatonii prasłowiańskiej sformułowana w wielu pracach, a szczegółowo zwłaszcza w książce </w:t>
      </w:r>
      <w:r>
        <w:rPr>
          <w:rStyle w:val="Teksttreci2Kursywa"/>
        </w:rPr>
        <w:t>A</w:t>
      </w:r>
      <w:r>
        <w:rPr>
          <w:rStyle w:val="Teksttreci2Kursywa"/>
        </w:rPr>
        <w:t>kcenatske studije</w:t>
      </w:r>
      <w:r>
        <w:t xml:space="preserve"> </w:t>
      </w:r>
      <w:r w:rsidRPr="002D4F60">
        <w:rPr>
          <w:lang w:eastAsia="en-US" w:bidi="en-US"/>
        </w:rPr>
        <w:t xml:space="preserve">(Beograd </w:t>
      </w:r>
      <w:r>
        <w:t>1914, str. VIII, 209) stanowiła jedno z najważniejszych wydarzeń w historii nauki o akcencie słowiańskim. Dla polskiego czytelnika zwłaszcza ciekawe będzie to, że Belić w swoich wywodach w dużym stopniu opierał się na materiale k</w:t>
      </w:r>
      <w:r>
        <w:t>aszubskim. Belić zresztą był poza tym dobrym znawcą Polski, jej języka i nauki. Jego serdeczna przyjaźń dla Polski i żywy kontakt z polskimi naukowcami przerwane zostały dopiero przez śmierć.</w:t>
      </w:r>
    </w:p>
    <w:p w:rsidR="000E2063" w:rsidRPr="002D4F60" w:rsidRDefault="00825469">
      <w:pPr>
        <w:pStyle w:val="Teksttreci20"/>
        <w:framePr w:w="9516" w:h="12678" w:hRule="exact" w:wrap="none" w:vAnchor="page" w:hAnchor="page" w:x="980" w:y="2333"/>
        <w:shd w:val="clear" w:color="auto" w:fill="auto"/>
        <w:spacing w:line="300" w:lineRule="exact"/>
        <w:ind w:left="680" w:right="360" w:firstLine="640"/>
        <w:jc w:val="both"/>
        <w:rPr>
          <w:lang w:val="cs-CZ"/>
        </w:rPr>
      </w:pPr>
      <w:r>
        <w:t>Szeroka kultura językoznawcza i śmiały duch badawczy przezierają</w:t>
      </w:r>
      <w:r>
        <w:t xml:space="preserve"> i z innych prac Belicia z zakresu słowiańskiej gramatyki porównawczej. Należą do nich między innymi </w:t>
      </w:r>
      <w:r>
        <w:rPr>
          <w:rStyle w:val="Teksttreci2Kursywa"/>
        </w:rPr>
        <w:t xml:space="preserve">:Zur Entwicklungsgeschichte der </w:t>
      </w:r>
      <w:r w:rsidRPr="002D4F60">
        <w:rPr>
          <w:rStyle w:val="Teksttreci2Kursywa"/>
          <w:lang w:eastAsia="en-US" w:bidi="en-US"/>
        </w:rPr>
        <w:t xml:space="preserve">slavischen </w:t>
      </w:r>
      <w:r>
        <w:rPr>
          <w:rStyle w:val="Teksttreci2Kursywa"/>
          <w:lang w:val="cs-CZ" w:eastAsia="cs-CZ" w:bidi="cs-CZ"/>
        </w:rPr>
        <w:t xml:space="preserve">Deminutiv </w:t>
      </w:r>
      <w:r>
        <w:rPr>
          <w:rStyle w:val="Teksttreci2Kursywa"/>
        </w:rPr>
        <w:t xml:space="preserve">und </w:t>
      </w:r>
      <w:r>
        <w:rPr>
          <w:rStyle w:val="Teksttreci2Kursywa"/>
          <w:lang w:val="cs-CZ" w:eastAsia="cs-CZ" w:bidi="cs-CZ"/>
        </w:rPr>
        <w:t>Amplifikativsuffikse</w:t>
      </w:r>
      <w:r>
        <w:rPr>
          <w:lang w:val="cs-CZ" w:eastAsia="cs-CZ" w:bidi="cs-CZ"/>
        </w:rPr>
        <w:t xml:space="preserve"> (Archiv </w:t>
      </w:r>
      <w:r>
        <w:rPr>
          <w:lang w:val="fr-FR" w:eastAsia="fr-FR" w:bidi="fr-FR"/>
        </w:rPr>
        <w:t xml:space="preserve">fur slavische Philologie XXIII, 1901, 134—206 </w:t>
      </w:r>
      <w:r>
        <w:rPr>
          <w:lang w:val="cs-CZ" w:eastAsia="cs-CZ" w:bidi="cs-CZ"/>
        </w:rPr>
        <w:t xml:space="preserve">i </w:t>
      </w:r>
      <w:r>
        <w:rPr>
          <w:lang w:val="fr-FR" w:eastAsia="fr-FR" w:bidi="fr-FR"/>
        </w:rPr>
        <w:t>XXVI, 1904, 321—357),</w:t>
      </w:r>
      <w:r>
        <w:rPr>
          <w:lang w:val="fr-FR" w:eastAsia="fr-FR" w:bidi="fr-FR"/>
        </w:rPr>
        <w:t xml:space="preserve"> </w:t>
      </w:r>
      <w:r>
        <w:rPr>
          <w:rStyle w:val="Teksttreci2Kursywa"/>
        </w:rPr>
        <w:t xml:space="preserve">Najmlada (treća) </w:t>
      </w:r>
      <w:r>
        <w:rPr>
          <w:rStyle w:val="Teksttreci2Kursywa"/>
          <w:lang w:val="fr-FR" w:eastAsia="fr-FR" w:bidi="fr-FR"/>
        </w:rPr>
        <w:t xml:space="preserve">promena </w:t>
      </w:r>
      <w:r>
        <w:rPr>
          <w:rStyle w:val="Teksttreci2Kursywa"/>
          <w:lang w:val="cs-CZ" w:eastAsia="cs-CZ" w:bidi="cs-CZ"/>
        </w:rPr>
        <w:t xml:space="preserve">zadnjenepčanih </w:t>
      </w:r>
      <w:r>
        <w:rPr>
          <w:rStyle w:val="Teksttreci2Kursywa"/>
          <w:lang w:val="fr-FR" w:eastAsia="fr-FR" w:bidi="fr-FR"/>
        </w:rPr>
        <w:t xml:space="preserve">suglasnika k, g </w:t>
      </w:r>
      <w:r>
        <w:rPr>
          <w:rStyle w:val="Teksttreci2Kursywa"/>
          <w:lang w:val="cs-CZ" w:eastAsia="cs-CZ" w:bidi="cs-CZ"/>
        </w:rPr>
        <w:t xml:space="preserve">i </w:t>
      </w:r>
      <w:r>
        <w:rPr>
          <w:rStyle w:val="Teksttreci2Kursywa"/>
          <w:lang w:val="fr-FR" w:eastAsia="fr-FR" w:bidi="fr-FR"/>
        </w:rPr>
        <w:t xml:space="preserve">h </w:t>
      </w:r>
      <w:r>
        <w:rPr>
          <w:rStyle w:val="Teksttreci2Kursywa"/>
          <w:lang w:val="ru-RU" w:eastAsia="ru-RU" w:bidi="ru-RU"/>
        </w:rPr>
        <w:t>и</w:t>
      </w:r>
      <w:r w:rsidRPr="002D4F60">
        <w:rPr>
          <w:rStyle w:val="Teksttreci2Kursywa"/>
          <w:lang w:eastAsia="ru-RU" w:bidi="ru-RU"/>
        </w:rPr>
        <w:t xml:space="preserve"> </w:t>
      </w:r>
      <w:r>
        <w:rPr>
          <w:rStyle w:val="Teksttreci2Kursywa"/>
          <w:lang w:val="fr-FR" w:eastAsia="fr-FR" w:bidi="fr-FR"/>
        </w:rPr>
        <w:t xml:space="preserve">praslovenskom </w:t>
      </w:r>
      <w:r>
        <w:rPr>
          <w:rStyle w:val="Teksttreci2Kursywa"/>
          <w:lang w:val="cs-CZ" w:eastAsia="cs-CZ" w:bidi="cs-CZ"/>
        </w:rPr>
        <w:t>jeziku</w:t>
      </w:r>
      <w:r>
        <w:rPr>
          <w:lang w:val="cs-CZ" w:eastAsia="cs-CZ" w:bidi="cs-CZ"/>
        </w:rPr>
        <w:t xml:space="preserve"> (Južnoslovenski filolog, </w:t>
      </w:r>
      <w:r>
        <w:rPr>
          <w:lang w:val="fr-FR" w:eastAsia="fr-FR" w:bidi="fr-FR"/>
        </w:rPr>
        <w:t xml:space="preserve">II, 1921, 18—39), </w:t>
      </w:r>
      <w:r>
        <w:rPr>
          <w:lang w:val="cs-CZ" w:eastAsia="cs-CZ" w:bidi="cs-CZ"/>
        </w:rPr>
        <w:t xml:space="preserve">O </w:t>
      </w:r>
      <w:r>
        <w:rPr>
          <w:rStyle w:val="Teksttreci2Kursywa"/>
          <w:lang w:val="cs-CZ" w:eastAsia="cs-CZ" w:bidi="cs-CZ"/>
        </w:rPr>
        <w:t xml:space="preserve">dvojini </w:t>
      </w:r>
      <w:r>
        <w:rPr>
          <w:rStyle w:val="Teksttreci2Kursywa"/>
          <w:lang w:val="ru-RU" w:eastAsia="ru-RU" w:bidi="ru-RU"/>
        </w:rPr>
        <w:t>и</w:t>
      </w:r>
      <w:r w:rsidRPr="002D4F60">
        <w:rPr>
          <w:rStyle w:val="Teksttreci2Kursywa"/>
          <w:lang w:eastAsia="ru-RU" w:bidi="ru-RU"/>
        </w:rPr>
        <w:t xml:space="preserve"> </w:t>
      </w:r>
      <w:r w:rsidRPr="002D4F60">
        <w:rPr>
          <w:rStyle w:val="Teksttreci2Kursywa"/>
          <w:lang w:eastAsia="en-US" w:bidi="en-US"/>
        </w:rPr>
        <w:t xml:space="preserve">slovenskim </w:t>
      </w:r>
      <w:r>
        <w:rPr>
          <w:rStyle w:val="Teksttreci2Kursywa"/>
          <w:lang w:val="cs-CZ" w:eastAsia="cs-CZ" w:bidi="cs-CZ"/>
        </w:rPr>
        <w:t>jezicima</w:t>
      </w:r>
      <w:r>
        <w:rPr>
          <w:lang w:val="cs-CZ" w:eastAsia="cs-CZ" w:bidi="cs-CZ"/>
        </w:rPr>
        <w:t xml:space="preserve"> </w:t>
      </w:r>
      <w:r w:rsidRPr="002D4F60">
        <w:rPr>
          <w:lang w:eastAsia="en-US" w:bidi="en-US"/>
        </w:rPr>
        <w:t xml:space="preserve">(Beograd, </w:t>
      </w:r>
      <w:r>
        <w:rPr>
          <w:lang w:val="cs-CZ" w:eastAsia="cs-CZ" w:bidi="cs-CZ"/>
        </w:rPr>
        <w:t xml:space="preserve">1932, str. II, 201), </w:t>
      </w:r>
      <w:r>
        <w:rPr>
          <w:rStyle w:val="Teksttreci2Kursywa"/>
          <w:lang w:val="cs-CZ" w:eastAsia="cs-CZ" w:bidi="cs-CZ"/>
        </w:rPr>
        <w:t xml:space="preserve">Slovenski injunktiv </w:t>
      </w:r>
      <w:r w:rsidRPr="002D4F60">
        <w:rPr>
          <w:rStyle w:val="Teksttreci2Kursywa"/>
          <w:lang w:val="cs-CZ" w:eastAsia="ru-RU" w:bidi="ru-RU"/>
        </w:rPr>
        <w:t xml:space="preserve">и </w:t>
      </w:r>
      <w:r>
        <w:rPr>
          <w:rStyle w:val="Teksttreci2Kursywa"/>
          <w:lang w:val="cs-CZ" w:eastAsia="cs-CZ" w:bidi="cs-CZ"/>
        </w:rPr>
        <w:t xml:space="preserve">vezi s postankom slovenskog glagolskog </w:t>
      </w:r>
      <w:r>
        <w:rPr>
          <w:rStyle w:val="Teksttreci2Kursywa"/>
          <w:lang w:val="fr-FR" w:eastAsia="fr-FR" w:bidi="fr-FR"/>
        </w:rPr>
        <w:t>vida</w:t>
      </w:r>
      <w:r>
        <w:rPr>
          <w:lang w:val="fr-FR" w:eastAsia="fr-FR" w:bidi="fr-FR"/>
        </w:rPr>
        <w:t xml:space="preserve"> (Glas </w:t>
      </w:r>
      <w:r>
        <w:rPr>
          <w:lang w:val="cs-CZ" w:eastAsia="cs-CZ" w:bidi="cs-CZ"/>
        </w:rPr>
        <w:t xml:space="preserve">Srpske Kraljevske akademije 148, 1932, str. 38) i </w:t>
      </w:r>
      <w:r>
        <w:rPr>
          <w:rStyle w:val="Teksttreci2Kursywa"/>
          <w:lang w:val="cs-CZ" w:eastAsia="cs-CZ" w:bidi="cs-CZ"/>
        </w:rPr>
        <w:t xml:space="preserve">Postanak </w:t>
      </w:r>
      <w:r>
        <w:rPr>
          <w:rStyle w:val="Teksttreci2Kursywa"/>
          <w:lang w:val="fr-FR" w:eastAsia="fr-FR" w:bidi="fr-FR"/>
        </w:rPr>
        <w:t xml:space="preserve">praslovenske glagolske </w:t>
      </w:r>
      <w:r>
        <w:rPr>
          <w:rStyle w:val="Teksttreci2Kursywa"/>
          <w:lang w:val="cs-CZ" w:eastAsia="cs-CZ" w:bidi="cs-CZ"/>
        </w:rPr>
        <w:t>sisteme</w:t>
      </w:r>
      <w:r>
        <w:rPr>
          <w:lang w:val="cs-CZ" w:eastAsia="cs-CZ" w:bidi="cs-CZ"/>
        </w:rPr>
        <w:t xml:space="preserve"> </w:t>
      </w:r>
      <w:r>
        <w:rPr>
          <w:lang w:val="fr-FR" w:eastAsia="fr-FR" w:bidi="fr-FR"/>
        </w:rPr>
        <w:t xml:space="preserve">(Glas </w:t>
      </w:r>
      <w:r w:rsidRPr="002D4F60">
        <w:rPr>
          <w:lang w:val="cs-CZ" w:eastAsia="en-US" w:bidi="en-US"/>
        </w:rPr>
        <w:t xml:space="preserve">SKA </w:t>
      </w:r>
      <w:r>
        <w:rPr>
          <w:lang w:val="cs-CZ" w:eastAsia="cs-CZ" w:bidi="cs-CZ"/>
        </w:rPr>
        <w:t>164, 1935, 1—40).</w:t>
      </w:r>
    </w:p>
    <w:p w:rsidR="000E2063" w:rsidRDefault="00825469">
      <w:pPr>
        <w:pStyle w:val="Teksttreci20"/>
        <w:framePr w:w="9516" w:h="12678" w:hRule="exact" w:wrap="none" w:vAnchor="page" w:hAnchor="page" w:x="980" w:y="2333"/>
        <w:shd w:val="clear" w:color="auto" w:fill="auto"/>
        <w:spacing w:line="300" w:lineRule="exact"/>
        <w:ind w:left="680" w:right="360" w:firstLine="640"/>
        <w:jc w:val="both"/>
      </w:pPr>
      <w:r>
        <w:t>Wiele zagadnień historii języka serbsko-chorwackiego przyciągało także uwagę wielkiego badacza. Z tej dziedziny dał on szereg prac,</w:t>
      </w:r>
      <w:r>
        <w:t xml:space="preserve"> ale najważniejszym dziełem jest jego uniwersytecki kurs historii języka serbsko-chorwackiego Obejmujący obszerny wstęp i działy (tomy) o historycznej fonetyce, deklinacji, koniugacji i składni oraz związany z nimi dział o słowotwórstwie. Niestety, to kapi</w:t>
      </w:r>
      <w:r>
        <w:t xml:space="preserve">talne dzieło, zawierające niezmiernie bogaty materiał i obserwacje, nie zostało ukończone: </w:t>
      </w:r>
      <w:r w:rsidRPr="002D4F60">
        <w:rPr>
          <w:lang w:eastAsia="en-US" w:bidi="en-US"/>
        </w:rPr>
        <w:t xml:space="preserve">prof. </w:t>
      </w:r>
      <w:r>
        <w:t xml:space="preserve">Belić nie zdążył mu nadać ostatecznej formy i posiadamy jedynie wydanie litografowane przygotowane jako skrypt dla studentów. Ale i w tej formie </w:t>
      </w:r>
      <w:r>
        <w:rPr>
          <w:rStyle w:val="Teksttreci2Kursywa"/>
        </w:rPr>
        <w:t xml:space="preserve">istoiija </w:t>
      </w:r>
      <w:r w:rsidRPr="002D4F60">
        <w:rPr>
          <w:rStyle w:val="Teksttreci2Kursywa"/>
          <w:lang w:eastAsia="en-US" w:bidi="en-US"/>
        </w:rPr>
        <w:t>srpsk</w:t>
      </w:r>
      <w:r w:rsidRPr="002D4F60">
        <w:rPr>
          <w:rStyle w:val="Teksttreci2Kursywa"/>
          <w:lang w:eastAsia="en-US" w:bidi="en-US"/>
        </w:rPr>
        <w:t xml:space="preserve">ohrvatskog </w:t>
      </w:r>
      <w:r>
        <w:rPr>
          <w:rStyle w:val="Teksttreci2Kursywa"/>
        </w:rPr>
        <w:t>jezika</w:t>
      </w:r>
      <w:r>
        <w:t xml:space="preserve"> Belicia stanowi najpełniejsze i najsolidniejsze źródło informacji w tym zakresie.</w:t>
      </w:r>
    </w:p>
    <w:p w:rsidR="000E2063" w:rsidRDefault="00825469">
      <w:pPr>
        <w:pStyle w:val="Teksttreci20"/>
        <w:framePr w:w="9516" w:h="12678" w:hRule="exact" w:wrap="none" w:vAnchor="page" w:hAnchor="page" w:x="980" w:y="2333"/>
        <w:shd w:val="clear" w:color="auto" w:fill="auto"/>
        <w:spacing w:line="300" w:lineRule="exact"/>
        <w:ind w:left="680" w:right="360" w:firstLine="640"/>
        <w:jc w:val="both"/>
      </w:pPr>
      <w:r>
        <w:t>Językoznawcze zdolności Belicia zastosowane do problemów współczesnego języka serbsko-chorwackiego przyniosły nauce jugosłowiańskiej szereg pojedynczych stu</w:t>
      </w:r>
      <w:r>
        <w:t xml:space="preserve">diów, a także podręcznik </w:t>
      </w:r>
      <w:r>
        <w:rPr>
          <w:rStyle w:val="Teksttreci2Kursywa"/>
          <w:lang w:val="cs-CZ" w:eastAsia="cs-CZ" w:bidi="cs-CZ"/>
        </w:rPr>
        <w:t xml:space="preserve">Gramatika srpskohrvatskog </w:t>
      </w:r>
      <w:r>
        <w:rPr>
          <w:rStyle w:val="Teksttreci2Kursywa"/>
        </w:rPr>
        <w:t>jezika</w:t>
      </w:r>
      <w:r>
        <w:t xml:space="preserve"> </w:t>
      </w:r>
      <w:r w:rsidRPr="002D4F60">
        <w:rPr>
          <w:lang w:eastAsia="en-US" w:bidi="en-US"/>
        </w:rPr>
        <w:t xml:space="preserve">(Beograd, </w:t>
      </w:r>
      <w:r>
        <w:t>1933), który, mimo iż przeznaczony dla szkół</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454" w:y="1805"/>
        <w:shd w:val="clear" w:color="auto" w:fill="auto"/>
        <w:spacing w:line="170" w:lineRule="exact"/>
      </w:pPr>
      <w:r>
        <w:lastRenderedPageBreak/>
        <w:t>I960 z. 4</w:t>
      </w:r>
    </w:p>
    <w:p w:rsidR="000E2063" w:rsidRDefault="00825469">
      <w:pPr>
        <w:pStyle w:val="Nagweklubstopka0"/>
        <w:framePr w:wrap="none" w:vAnchor="page" w:hAnchor="page" w:x="4490" w:y="1805"/>
        <w:shd w:val="clear" w:color="auto" w:fill="auto"/>
        <w:spacing w:line="170" w:lineRule="exact"/>
      </w:pPr>
      <w:r>
        <w:t>PORADNIK JĘZYKOWY</w:t>
      </w:r>
    </w:p>
    <w:p w:rsidR="000E2063" w:rsidRDefault="00825469">
      <w:pPr>
        <w:pStyle w:val="Nagweklubstopka0"/>
        <w:framePr w:wrap="none" w:vAnchor="page" w:hAnchor="page" w:x="9950" w:y="1805"/>
        <w:shd w:val="clear" w:color="auto" w:fill="auto"/>
        <w:spacing w:line="170" w:lineRule="exact"/>
      </w:pPr>
      <w:r>
        <w:t>147</w:t>
      </w:r>
    </w:p>
    <w:p w:rsidR="000E2063" w:rsidRDefault="00825469">
      <w:pPr>
        <w:pStyle w:val="Teksttreci20"/>
        <w:framePr w:w="9516" w:h="13260" w:hRule="exact" w:wrap="none" w:vAnchor="page" w:hAnchor="page" w:x="980" w:y="2359"/>
        <w:shd w:val="clear" w:color="auto" w:fill="auto"/>
        <w:spacing w:line="312" w:lineRule="exact"/>
        <w:ind w:left="440" w:right="260"/>
        <w:jc w:val="both"/>
      </w:pPr>
      <w:r>
        <w:t xml:space="preserve">średnich, konsekwentnie utrzymany jest na poziomie naukowym. Prócz tego Belić jest autorem książki </w:t>
      </w:r>
      <w:r>
        <w:rPr>
          <w:rStyle w:val="Teksttreci2Kursywa"/>
          <w:lang w:val="cs-CZ" w:eastAsia="cs-CZ" w:bidi="cs-CZ"/>
        </w:rPr>
        <w:t xml:space="preserve">Pravopis srpskohrvatskog </w:t>
      </w:r>
      <w:r>
        <w:rPr>
          <w:rStyle w:val="Teksttreci2Kursywa"/>
        </w:rPr>
        <w:t>jezika</w:t>
      </w:r>
      <w:r>
        <w:t xml:space="preserve"> (I wyd. 1923, IV wyd. 1950), służącej do dziś jako podstawowy podręcznik ortografii we wschodniej części serbsko-chorwackiego</w:t>
      </w:r>
      <w:r>
        <w:t xml:space="preserve"> terytorium językowego.</w:t>
      </w:r>
    </w:p>
    <w:p w:rsidR="000E2063" w:rsidRDefault="00825469">
      <w:pPr>
        <w:pStyle w:val="Teksttreci20"/>
        <w:framePr w:w="9516" w:h="13260" w:hRule="exact" w:wrap="none" w:vAnchor="page" w:hAnchor="page" w:x="980" w:y="2359"/>
        <w:shd w:val="clear" w:color="auto" w:fill="auto"/>
        <w:spacing w:line="312" w:lineRule="exact"/>
        <w:ind w:left="440" w:right="260" w:firstLine="640"/>
        <w:jc w:val="both"/>
      </w:pPr>
      <w:r>
        <w:t xml:space="preserve">Przez długie dziesiątki lat pracy naukowej i dydaktycznej nad problemami konkretnymi profesor Belić kształtował swoje poglądy na wiele ogólnych zagadnień językoznawczych. Te swoje poglądy wyłożył w pracy O </w:t>
      </w:r>
      <w:r>
        <w:rPr>
          <w:rStyle w:val="Teksttreci2Kursywa"/>
          <w:lang w:val="cs-CZ" w:eastAsia="cs-CZ" w:bidi="cs-CZ"/>
        </w:rPr>
        <w:t xml:space="preserve">jezičkoj </w:t>
      </w:r>
      <w:r>
        <w:rPr>
          <w:rStyle w:val="Teksttreci2Kursywa"/>
        </w:rPr>
        <w:t xml:space="preserve">prirodi i </w:t>
      </w:r>
      <w:r>
        <w:rPr>
          <w:rStyle w:val="Teksttreci2Kursywa"/>
          <w:lang w:val="cs-CZ" w:eastAsia="cs-CZ" w:bidi="cs-CZ"/>
        </w:rPr>
        <w:t>jezičko</w:t>
      </w:r>
      <w:r>
        <w:rPr>
          <w:rStyle w:val="Teksttreci2Kursywa"/>
          <w:lang w:val="cs-CZ" w:eastAsia="cs-CZ" w:bidi="cs-CZ"/>
        </w:rPr>
        <w:t xml:space="preserve">m razvitku, lingvistička </w:t>
      </w:r>
      <w:r w:rsidRPr="002D4F60">
        <w:rPr>
          <w:rStyle w:val="Teksttreci2Kursywa"/>
          <w:lang w:eastAsia="en-US" w:bidi="en-US"/>
        </w:rPr>
        <w:t>ispitivanja</w:t>
      </w:r>
      <w:r w:rsidRPr="002D4F60">
        <w:rPr>
          <w:lang w:eastAsia="en-US" w:bidi="en-US"/>
        </w:rPr>
        <w:t xml:space="preserve"> (I t. : Beograd 1941, s. 655, II t.: Beograd, 1959, str. 183). </w:t>
      </w:r>
      <w:r>
        <w:t>W pracy tej Belić wychodzi najczęściej z materiału serbsko-chorwackiego, rzadziej z innych języków słowiańskich lub indoeuropejskich, a tylko niekiedy z nie</w:t>
      </w:r>
      <w:r>
        <w:t>indoeuropejskich, ale jego obserwacje zawsze mają charakter ogólnojęzykoznawczy.</w:t>
      </w:r>
    </w:p>
    <w:p w:rsidR="000E2063" w:rsidRDefault="00825469">
      <w:pPr>
        <w:pStyle w:val="Teksttreci20"/>
        <w:framePr w:w="9516" w:h="13260" w:hRule="exact" w:wrap="none" w:vAnchor="page" w:hAnchor="page" w:x="980" w:y="2359"/>
        <w:shd w:val="clear" w:color="auto" w:fill="auto"/>
        <w:spacing w:line="312" w:lineRule="exact"/>
        <w:ind w:left="440" w:right="260" w:firstLine="400"/>
        <w:jc w:val="both"/>
      </w:pPr>
      <w:r>
        <w:t xml:space="preserve">Profesor Belić dał wielki wkład w naukę jugosłowiańską także jako organizator pracy. Pod tym względem główne miejsce zajmuje jego działalność jako redaktora czasopism </w:t>
      </w:r>
      <w:r>
        <w:rPr>
          <w:rStyle w:val="Teksttreci2Kursywa"/>
          <w:lang w:val="cs-CZ" w:eastAsia="cs-CZ" w:bidi="cs-CZ"/>
        </w:rPr>
        <w:t>Južnoslo</w:t>
      </w:r>
      <w:r>
        <w:rPr>
          <w:rStyle w:val="Teksttreci2Kursywa"/>
          <w:lang w:val="cs-CZ" w:eastAsia="cs-CZ" w:bidi="cs-CZ"/>
        </w:rPr>
        <w:t xml:space="preserve">venski </w:t>
      </w:r>
      <w:r>
        <w:rPr>
          <w:rStyle w:val="Teksttreci2Kursywa"/>
        </w:rPr>
        <w:t>filolog</w:t>
      </w:r>
      <w:r>
        <w:t xml:space="preserve"> i </w:t>
      </w:r>
      <w:r>
        <w:rPr>
          <w:rStyle w:val="Teksttreci2Kursywa"/>
        </w:rPr>
        <w:t>Naš jezik,</w:t>
      </w:r>
      <w:r>
        <w:t xml:space="preserve"> których był założycielem. W ostatnim roku swego życia Belić był jednym z inicjatorów utworzenia Jugosłowiańskiego komitetu atlasów dialektologicznych, który podjął się zadania opracowania atlasów języka serbsko-chorwackiego, sło</w:t>
      </w:r>
      <w:r>
        <w:t>weńskiego i macedońskiego oraz jugosłowiańskiej części atlasu ogólno- słowiańskiego. Belić został pierwszym przewodniczącym ukonstytuowanego komitetu.</w:t>
      </w:r>
    </w:p>
    <w:p w:rsidR="000E2063" w:rsidRDefault="00825469">
      <w:pPr>
        <w:pStyle w:val="Teksttreci20"/>
        <w:framePr w:w="9516" w:h="13260" w:hRule="exact" w:wrap="none" w:vAnchor="page" w:hAnchor="page" w:x="980" w:y="2359"/>
        <w:shd w:val="clear" w:color="auto" w:fill="auto"/>
        <w:spacing w:line="318" w:lineRule="exact"/>
        <w:ind w:left="440" w:right="260" w:firstLine="640"/>
        <w:jc w:val="both"/>
      </w:pPr>
      <w:r>
        <w:t>Twórca o wielkiej wydajności, z bardzo szerokim zasięgiem zainteresowań i kultury językoznawczej, Belić o</w:t>
      </w:r>
      <w:r>
        <w:t>dznaczał się samodzielnością umysłu i trzeźwym poczuciem rzeczywistości. Unikał skomplikowanej abstrakcji i szukał w rzeczach prostoty i jasności. Starał się zawsze w każdym zjawisku znaleźć to, co jest podstawowe, odsuwając na dalszy plan jego szczegółowe</w:t>
      </w:r>
      <w:r>
        <w:t xml:space="preserve"> aspekty. Przy tym zgodnie ze swymi skłonnościami naukowymi częściej skupiał się na genezie zjawiska, niż na jego funkcjonowaniu we współczesnym systemie językowym. Ale w zagadnieniach gramatyki współczesnego języka stosował słusznie kryteria synchroniczne</w:t>
      </w:r>
      <w:r>
        <w:t>, a nie historyczne. Dla serbskiej nauki o języku miał Belić jeszcze jedną zasługę: podciągnął ją do poziomu nauki światowej. Dlatego jego pojawienie się stanowi tak epokową datę w rozwoju naszej nauki. W istocie w jej dotychczasowym rozwoju były tylko dwa</w:t>
      </w:r>
      <w:r>
        <w:t xml:space="preserve"> wielkie wydarzenia: początek związany z imieniem — D. Danićicia i osiągnięcie przez nią poziomu współczesnej nauki światowej — zasługa Aleksandra Belicia.</w:t>
      </w:r>
    </w:p>
    <w:p w:rsidR="000E2063" w:rsidRDefault="00825469">
      <w:pPr>
        <w:pStyle w:val="Teksttreci20"/>
        <w:framePr w:w="9516" w:h="13260" w:hRule="exact" w:wrap="none" w:vAnchor="page" w:hAnchor="page" w:x="980" w:y="2359"/>
        <w:shd w:val="clear" w:color="auto" w:fill="auto"/>
        <w:spacing w:line="312" w:lineRule="exact"/>
        <w:ind w:left="440" w:right="260" w:firstLine="640"/>
        <w:jc w:val="both"/>
      </w:pPr>
      <w:r>
        <w:t>Taki był Belić jako naukowiec. Ale ten szkic jego portretu byłby niezupełny, gdyby pominąć w nim pew</w:t>
      </w:r>
      <w:r>
        <w:t>ne inne jego cechy, bardzo ważne dla wpływu, jaki Belić wywarł na rozwój nauki o języku w Jugosławii. Autor tych wierszy sam jako uczeń Belicia (a praktycznie wszyscy czynni serbscy lingwiści są uczniami Belicia) jest w tej szczęśliwej sytuacji, że</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862" w:y="1769"/>
        <w:shd w:val="clear" w:color="auto" w:fill="auto"/>
        <w:spacing w:line="170" w:lineRule="exact"/>
      </w:pPr>
      <w:r>
        <w:lastRenderedPageBreak/>
        <w:t>148</w:t>
      </w:r>
    </w:p>
    <w:p w:rsidR="000E2063" w:rsidRDefault="00825469">
      <w:pPr>
        <w:pStyle w:val="Nagweklubstopka0"/>
        <w:framePr w:wrap="none" w:vAnchor="page" w:hAnchor="page" w:x="4760" w:y="1787"/>
        <w:shd w:val="clear" w:color="auto" w:fill="auto"/>
        <w:spacing w:line="170" w:lineRule="exact"/>
      </w:pPr>
      <w:r>
        <w:t>PORADNIK JĘZYKOWY</w:t>
      </w:r>
    </w:p>
    <w:p w:rsidR="000E2063" w:rsidRDefault="00825469">
      <w:pPr>
        <w:pStyle w:val="Nagweklubstopka0"/>
        <w:framePr w:wrap="none" w:vAnchor="page" w:hAnchor="page" w:x="9446" w:y="1805"/>
        <w:shd w:val="clear" w:color="auto" w:fill="auto"/>
        <w:spacing w:line="170" w:lineRule="exact"/>
      </w:pPr>
      <w:r>
        <w:t>1960 z. 4</w:t>
      </w:r>
    </w:p>
    <w:p w:rsidR="000E2063" w:rsidRDefault="00825469">
      <w:pPr>
        <w:pStyle w:val="Teksttreci20"/>
        <w:framePr w:w="9516" w:h="5180" w:hRule="exact" w:wrap="none" w:vAnchor="page" w:hAnchor="page" w:x="980" w:y="2333"/>
        <w:shd w:val="clear" w:color="auto" w:fill="auto"/>
        <w:spacing w:after="304" w:line="300" w:lineRule="exact"/>
        <w:ind w:left="840" w:right="220"/>
        <w:jc w:val="both"/>
      </w:pPr>
      <w:r>
        <w:t xml:space="preserve">może mówić o tym na podstawie osobistego przeżycia. Belić wkładał wiele miłości i ofiarności w kształcenie narybku naukowego. Chętnie pomagał młodym w rozwoju, nie żałował czasu ani energii na </w:t>
      </w:r>
      <w:r>
        <w:t>konsultacje, starał się zapewnić młodzieży jak najlepsze warunki pracy. Chociaż miał o rzeczach określone i jasne poglądy, nie narzucał ich młodym, ucząc ich przez to samodzielnego myślenia. Miał zwyczaj wysłuchiwać uważnie poglądów uczniów, aby potem łago</w:t>
      </w:r>
      <w:r>
        <w:t xml:space="preserve">dnie i z taktem dodać swoje uwagi </w:t>
      </w:r>
      <w:r>
        <w:rPr>
          <w:rStyle w:val="Teksttreci22"/>
        </w:rPr>
        <w:t xml:space="preserve">— </w:t>
      </w:r>
      <w:r>
        <w:t>a pracę ucznia drukować tak, jak została napisana. Rezultat był taki, że wyrośli nie epigoni, ale samodzielni naukowcy. I właśnie dlatego należy się Beliciowi podwójna wdzięczność uczniów. Jeszcze bardziej niż inne napra</w:t>
      </w:r>
      <w:r>
        <w:t xml:space="preserve">wdę wielkie zasługi Belicia na tę wdzięczność zasługują właśnie te momenty, kiedy ucznowie występowali z różniącymi ich od Belicia metodami albo wnioskami. Bo właśnie w tych okolicznościach najwyraźniej dochodziła do głosu wielkość Aleksandra Belicia jako </w:t>
      </w:r>
      <w:r>
        <w:t>człowieka i jako uczonego.</w:t>
      </w:r>
    </w:p>
    <w:p w:rsidR="000E2063" w:rsidRDefault="00825469">
      <w:pPr>
        <w:pStyle w:val="Teksttreci70"/>
        <w:framePr w:w="9516" w:h="5180" w:hRule="exact" w:wrap="none" w:vAnchor="page" w:hAnchor="page" w:x="980" w:y="2333"/>
        <w:shd w:val="clear" w:color="auto" w:fill="auto"/>
        <w:spacing w:before="0" w:after="0" w:line="220" w:lineRule="exact"/>
        <w:ind w:left="7500"/>
      </w:pPr>
      <w:r>
        <w:rPr>
          <w:lang w:val="cs-CZ" w:eastAsia="cs-CZ" w:bidi="cs-CZ"/>
        </w:rPr>
        <w:t>Pavle lvic</w:t>
      </w:r>
    </w:p>
    <w:p w:rsidR="000E2063" w:rsidRDefault="00825469">
      <w:pPr>
        <w:pStyle w:val="Teksttreci20"/>
        <w:framePr w:wrap="none" w:vAnchor="page" w:hAnchor="page" w:x="980" w:y="7599"/>
        <w:shd w:val="clear" w:color="auto" w:fill="auto"/>
        <w:spacing w:line="220" w:lineRule="exact"/>
        <w:ind w:left="840"/>
        <w:jc w:val="both"/>
      </w:pPr>
      <w:r>
        <w:t>[Tłum. H. Orzechowska]</w:t>
      </w:r>
    </w:p>
    <w:p w:rsidR="000E2063" w:rsidRDefault="00825469">
      <w:pPr>
        <w:pStyle w:val="Teksttreci20"/>
        <w:framePr w:w="9516" w:h="5856" w:hRule="exact" w:wrap="none" w:vAnchor="page" w:hAnchor="page" w:x="980" w:y="9155"/>
        <w:shd w:val="clear" w:color="auto" w:fill="auto"/>
        <w:spacing w:after="310" w:line="220" w:lineRule="exact"/>
        <w:ind w:left="2300"/>
        <w:jc w:val="left"/>
      </w:pPr>
      <w:r>
        <w:t>JĘZYKOZNAWSTWO A POGLĄD NA ŚWIAT</w:t>
      </w:r>
    </w:p>
    <w:p w:rsidR="000E2063" w:rsidRDefault="00825469">
      <w:pPr>
        <w:pStyle w:val="Teksttreci20"/>
        <w:framePr w:w="9516" w:h="5856" w:hRule="exact" w:wrap="none" w:vAnchor="page" w:hAnchor="page" w:x="980" w:y="9155"/>
        <w:shd w:val="clear" w:color="auto" w:fill="auto"/>
        <w:spacing w:line="300" w:lineRule="exact"/>
        <w:ind w:left="840" w:right="220" w:firstLine="600"/>
        <w:jc w:val="both"/>
      </w:pPr>
      <w:r>
        <w:t xml:space="preserve">Tytuł „Językoznawstwo a pogląd na świat“ wymaga, ze względu na swoją rozległość, wstępnych uwag wyjaśniających, przynajmniej w formie wyliczenia pytań, na które </w:t>
      </w:r>
      <w:r>
        <w:t>szukamy odpowiedzi. Zadajemy sobie pytania takie:</w:t>
      </w:r>
    </w:p>
    <w:p w:rsidR="000E2063" w:rsidRDefault="00825469">
      <w:pPr>
        <w:pStyle w:val="Teksttreci20"/>
        <w:framePr w:w="9516" w:h="5856" w:hRule="exact" w:wrap="none" w:vAnchor="page" w:hAnchor="page" w:x="980" w:y="9155"/>
        <w:numPr>
          <w:ilvl w:val="0"/>
          <w:numId w:val="1"/>
        </w:numPr>
        <w:shd w:val="clear" w:color="auto" w:fill="auto"/>
        <w:tabs>
          <w:tab w:val="left" w:pos="1214"/>
        </w:tabs>
        <w:spacing w:line="300" w:lineRule="exact"/>
        <w:ind w:left="840" w:right="220"/>
        <w:jc w:val="both"/>
      </w:pPr>
      <w:r>
        <w:t>Jak możemy określić przedmiot językoznawstwa jako dyscypliny naukowej? Sformułowanie odpowiedzi na to pytanie jest konieczne, bo określenie przedmiotu wyznacza granice dyscypliny i pozwala formułować pytani</w:t>
      </w:r>
      <w:r>
        <w:t>a następne.</w:t>
      </w:r>
    </w:p>
    <w:p w:rsidR="000E2063" w:rsidRDefault="00825469">
      <w:pPr>
        <w:pStyle w:val="Teksttreci20"/>
        <w:framePr w:w="9516" w:h="5856" w:hRule="exact" w:wrap="none" w:vAnchor="page" w:hAnchor="page" w:x="980" w:y="9155"/>
        <w:numPr>
          <w:ilvl w:val="0"/>
          <w:numId w:val="1"/>
        </w:numPr>
        <w:shd w:val="clear" w:color="auto" w:fill="auto"/>
        <w:tabs>
          <w:tab w:val="left" w:pos="1214"/>
        </w:tabs>
        <w:spacing w:line="300" w:lineRule="exact"/>
        <w:ind w:left="840" w:right="220"/>
        <w:jc w:val="both"/>
      </w:pPr>
      <w:r>
        <w:t>W jakim stosunku historycznym pozostaje językoznawstwo do refleksji filozoficznej o świecie (rzeczywistości), do historii filozofii?</w:t>
      </w:r>
    </w:p>
    <w:p w:rsidR="000E2063" w:rsidRDefault="00825469">
      <w:pPr>
        <w:pStyle w:val="Teksttreci20"/>
        <w:framePr w:w="9516" w:h="5856" w:hRule="exact" w:wrap="none" w:vAnchor="page" w:hAnchor="page" w:x="980" w:y="9155"/>
        <w:numPr>
          <w:ilvl w:val="0"/>
          <w:numId w:val="1"/>
        </w:numPr>
        <w:shd w:val="clear" w:color="auto" w:fill="auto"/>
        <w:tabs>
          <w:tab w:val="left" w:pos="1214"/>
        </w:tabs>
        <w:spacing w:line="300" w:lineRule="exact"/>
        <w:ind w:left="840" w:right="220"/>
        <w:jc w:val="both"/>
      </w:pPr>
      <w:r>
        <w:t>Czy są, i jeżeli są, to jakie centralne koncepcje filozoficzne łącznie z koncepcjami składającymi się na tzw. p</w:t>
      </w:r>
      <w:r>
        <w:t>ogląd na świat, które by można było traktować jako podstawy teorii językoznawczej?</w:t>
      </w:r>
    </w:p>
    <w:p w:rsidR="000E2063" w:rsidRDefault="00825469">
      <w:pPr>
        <w:pStyle w:val="Teksttreci20"/>
        <w:framePr w:w="9516" w:h="5856" w:hRule="exact" w:wrap="none" w:vAnchor="page" w:hAnchor="page" w:x="980" w:y="9155"/>
        <w:numPr>
          <w:ilvl w:val="0"/>
          <w:numId w:val="1"/>
        </w:numPr>
        <w:shd w:val="clear" w:color="auto" w:fill="auto"/>
        <w:tabs>
          <w:tab w:val="left" w:pos="1214"/>
        </w:tabs>
        <w:spacing w:line="300" w:lineRule="exact"/>
        <w:ind w:left="840" w:right="220"/>
        <w:jc w:val="both"/>
      </w:pPr>
      <w:r>
        <w:t>W jakim stopniu tezy teoretyczno-filozoficzne są owocne pod względem metodologicznym w pracy językoznawczej, w jakim stopniu są pożyteczne dla lepszego rozumienia faktów jęz</w:t>
      </w:r>
      <w:r>
        <w:t>ykowych, w jakim stopniu mogą sprzyjać postępowi językoznawstwa?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508" w:y="1799"/>
        <w:shd w:val="clear" w:color="auto" w:fill="auto"/>
        <w:spacing w:line="170" w:lineRule="exact"/>
      </w:pPr>
      <w:r>
        <w:lastRenderedPageBreak/>
        <w:t>1960 z. 4</w:t>
      </w:r>
    </w:p>
    <w:p w:rsidR="000E2063" w:rsidRDefault="00825469">
      <w:pPr>
        <w:pStyle w:val="Nagweklubstopka0"/>
        <w:framePr w:wrap="none" w:vAnchor="page" w:hAnchor="page" w:x="4568" w:y="1781"/>
        <w:shd w:val="clear" w:color="auto" w:fill="auto"/>
        <w:spacing w:line="170" w:lineRule="exact"/>
      </w:pPr>
      <w:r>
        <w:t>PORADNIK JĘZYKOWY</w:t>
      </w:r>
    </w:p>
    <w:p w:rsidR="000E2063" w:rsidRDefault="00825469">
      <w:pPr>
        <w:pStyle w:val="Nagweklubstopka0"/>
        <w:framePr w:wrap="none" w:vAnchor="page" w:hAnchor="page" w:x="10022" w:y="1775"/>
        <w:shd w:val="clear" w:color="auto" w:fill="auto"/>
        <w:spacing w:line="170" w:lineRule="exact"/>
      </w:pPr>
      <w:r>
        <w:t>149</w:t>
      </w:r>
    </w:p>
    <w:p w:rsidR="000E2063" w:rsidRDefault="00825469">
      <w:pPr>
        <w:pStyle w:val="Teksttreci20"/>
        <w:framePr w:w="9516" w:h="13302" w:hRule="exact" w:wrap="none" w:vAnchor="page" w:hAnchor="page" w:x="980" w:y="2343"/>
        <w:numPr>
          <w:ilvl w:val="0"/>
          <w:numId w:val="1"/>
        </w:numPr>
        <w:shd w:val="clear" w:color="auto" w:fill="auto"/>
        <w:tabs>
          <w:tab w:val="left" w:pos="936"/>
        </w:tabs>
        <w:spacing w:line="318" w:lineRule="exact"/>
        <w:ind w:left="540" w:right="160"/>
        <w:jc w:val="both"/>
      </w:pPr>
      <w:r>
        <w:t xml:space="preserve">Czy fakty, które bada językoznawstwo, i metody wypracowywane w badaniu tych faktów mogą nam ułatwiać krytyczny stosunek do koncepcji </w:t>
      </w:r>
      <w:r>
        <w:t>filozoficznych przez praktyczne sprawdzanie ich konsekwencji oraz czy badanie języka może pomagać w budowaniu poglądu na świat rozumianego jako zespół prawdziwych sądów o rzeczywistości oraz zespół dyrektyw, myśli przewodnich mających kierować naszym postę</w:t>
      </w:r>
      <w:r>
        <w:t>powaniem, naszym zachowaniem się i kształtować naszą postawę życiową?</w:t>
      </w:r>
    </w:p>
    <w:p w:rsidR="000E2063" w:rsidRDefault="00825469">
      <w:pPr>
        <w:pStyle w:val="Teksttreci20"/>
        <w:framePr w:w="9516" w:h="13302" w:hRule="exact" w:wrap="none" w:vAnchor="page" w:hAnchor="page" w:x="980" w:y="2343"/>
        <w:numPr>
          <w:ilvl w:val="0"/>
          <w:numId w:val="2"/>
        </w:numPr>
        <w:shd w:val="clear" w:color="auto" w:fill="auto"/>
        <w:tabs>
          <w:tab w:val="left" w:pos="1590"/>
        </w:tabs>
        <w:spacing w:line="318" w:lineRule="exact"/>
        <w:ind w:left="540" w:right="160" w:firstLine="660"/>
        <w:jc w:val="both"/>
      </w:pPr>
      <w:r>
        <w:t>Gdy się zastanawiamy nad przedmiotem językoznawstwa, to nasuwa nam się jako oczywista definicja, że tym przedmiotem jest język jako czynność społeczno-komunikacyjna (niektórzy skłonni są</w:t>
      </w:r>
      <w:r>
        <w:t xml:space="preserve"> mówić w tym związku raczej o wytworach niż czynnościach). Nie ma czynności bez wykonywających je podmiotów. Jeżeli interesuje nas język jako czynność, to nie może nas nie interesować wykonawca tej czynności — człowiek.</w:t>
      </w:r>
    </w:p>
    <w:p w:rsidR="000E2063" w:rsidRDefault="00825469">
      <w:pPr>
        <w:pStyle w:val="Teksttreci20"/>
        <w:framePr w:w="9516" w:h="13302" w:hRule="exact" w:wrap="none" w:vAnchor="page" w:hAnchor="page" w:x="980" w:y="2343"/>
        <w:shd w:val="clear" w:color="auto" w:fill="auto"/>
        <w:tabs>
          <w:tab w:val="left" w:pos="4464"/>
        </w:tabs>
        <w:spacing w:line="318" w:lineRule="exact"/>
        <w:ind w:left="540" w:right="160" w:firstLine="660"/>
        <w:jc w:val="both"/>
      </w:pPr>
      <w:r>
        <w:t>Różne bywały proponowane definicje c</w:t>
      </w:r>
      <w:r>
        <w:t>złowieka: człowiek — istota dwunoga i bez piór — definicja tylko zewnętrznie wyodrębniająca, nie zawierająca charakterystyki, człowiek — istota umiejąca się śmiać — definicja względna, bo widzi się czasem psy prawie wyraźnie śmiejące się; człowiek — istota</w:t>
      </w:r>
      <w:r>
        <w:t xml:space="preserve"> umiejąca gotować swoje pożywienie, to zm. umiejąca rozpalać ogień i używać go do tego celu, — definicja sformułowana przez pewnego fizjologa uważającego się za twórcę gastronomii jako nauki, wyodrębniająca pewną cechę nie spotykaną u innych zwierząt, ale </w:t>
      </w:r>
      <w:r>
        <w:t xml:space="preserve">nie będącą chyba cechą najbardziej charakterystyczną dla człowieka. Nad definicją człowieka zastanawiali się starożytni. Platon tłumaczył wyraz </w:t>
      </w:r>
      <w:r>
        <w:rPr>
          <w:lang w:val="fr-FR" w:eastAsia="fr-FR" w:bidi="fr-FR"/>
        </w:rPr>
        <w:t xml:space="preserve">av&amp;pwTioç </w:t>
      </w:r>
      <w:r>
        <w:t xml:space="preserve">jaka </w:t>
      </w:r>
      <w:r>
        <w:rPr>
          <w:lang w:val="cs-CZ" w:eastAsia="cs-CZ" w:bidi="cs-CZ"/>
        </w:rPr>
        <w:t xml:space="preserve">ávaftpwv </w:t>
      </w:r>
      <w:r>
        <w:rPr>
          <w:lang w:val="fr-FR" w:eastAsia="fr-FR" w:bidi="fr-FR"/>
        </w:rPr>
        <w:t>à</w:t>
      </w:r>
      <w:r>
        <w:rPr>
          <w:lang w:val="fr-FR" w:eastAsia="fr-FR" w:bidi="fr-FR"/>
        </w:rPr>
        <w:tab/>
      </w:r>
      <w:r>
        <w:t>to znaczy «rozważający to, co widział,</w:t>
      </w:r>
    </w:p>
    <w:p w:rsidR="000E2063" w:rsidRDefault="00825469">
      <w:pPr>
        <w:pStyle w:val="Teksttreci20"/>
        <w:framePr w:w="9516" w:h="13302" w:hRule="exact" w:wrap="none" w:vAnchor="page" w:hAnchor="page" w:x="980" w:y="2343"/>
        <w:shd w:val="clear" w:color="auto" w:fill="auto"/>
        <w:spacing w:line="318" w:lineRule="exact"/>
        <w:ind w:left="540" w:right="160"/>
        <w:jc w:val="both"/>
      </w:pPr>
      <w:r>
        <w:t xml:space="preserve">spostrzegł». To była etymologia oparta na dowolnie interpretowanych brzmieniach, ale etymologię uważano wówczas za docieranie do istoty słów a nawet rzeczy </w:t>
      </w:r>
      <w:r>
        <w:rPr>
          <w:rStyle w:val="Teksttreci210ptMaelitery"/>
        </w:rPr>
        <w:t xml:space="preserve">(Itd[xo&lt;; </w:t>
      </w:r>
      <w:r>
        <w:t xml:space="preserve">— prawdziwy, odpowiadający temu, co jest), toteż objaśnienie wyrazu znaczącego «człowiek» </w:t>
      </w:r>
      <w:r>
        <w:t>było jednocześnie sformułowaniem koncepcji człowieka, zresztą koncepcji, abstrahując od jej etymologicznej bezpodstawności, zastanawiającej: człowiek ujęty jest jako istota postrzegająca i myśląca.</w:t>
      </w:r>
    </w:p>
    <w:p w:rsidR="000E2063" w:rsidRDefault="00825469">
      <w:pPr>
        <w:pStyle w:val="Teksttreci20"/>
        <w:framePr w:w="9516" w:h="13302" w:hRule="exact" w:wrap="none" w:vAnchor="page" w:hAnchor="page" w:x="980" w:y="2343"/>
        <w:shd w:val="clear" w:color="auto" w:fill="auto"/>
        <w:spacing w:line="318" w:lineRule="exact"/>
        <w:ind w:left="540" w:right="160" w:firstLine="660"/>
        <w:jc w:val="both"/>
      </w:pPr>
      <w:r>
        <w:t>Najbardziej znana i najczęściej cytowana jest definicja Ar</w:t>
      </w:r>
      <w:r>
        <w:t xml:space="preserve">ystotelesa: 6 </w:t>
      </w:r>
      <w:r>
        <w:rPr>
          <w:lang w:val="fr-FR" w:eastAsia="fr-FR" w:bidi="fr-FR"/>
        </w:rPr>
        <w:t xml:space="preserve">àv&amp;ocoTioç </w:t>
      </w:r>
      <w:r>
        <w:t xml:space="preserve">£&lt;bov </w:t>
      </w:r>
      <w:r>
        <w:rPr>
          <w:lang w:val="cs-CZ" w:eastAsia="cs-CZ" w:bidi="cs-CZ"/>
        </w:rPr>
        <w:t xml:space="preserve">rcoXittxóv. </w:t>
      </w:r>
      <w:r>
        <w:t xml:space="preserve">To się zwykle tłumaczy: „człowiek jest istotą społeczną", wymaga to jednak pewnego uściślenia. Cechą nadrzędną w arystotelesowskiej definicji człowieka jest jego przynależność do klasy zwierząt — </w:t>
      </w:r>
      <w:r w:rsidRPr="002D4F60">
        <w:rPr>
          <w:lang w:eastAsia="ru-RU" w:bidi="ru-RU"/>
        </w:rPr>
        <w:t xml:space="preserve"> </w:t>
      </w:r>
      <w:r>
        <w:t xml:space="preserve">(por. ros. </w:t>
      </w:r>
      <w:r>
        <w:rPr>
          <w:lang w:val="ru-RU" w:eastAsia="ru-RU" w:bidi="ru-RU"/>
        </w:rPr>
        <w:t>живот</w:t>
      </w:r>
      <w:r>
        <w:rPr>
          <w:lang w:val="ru-RU" w:eastAsia="ru-RU" w:bidi="ru-RU"/>
        </w:rPr>
        <w:t>ное</w:t>
      </w:r>
      <w:r w:rsidRPr="002D4F60">
        <w:rPr>
          <w:lang w:eastAsia="ru-RU" w:bidi="ru-RU"/>
        </w:rPr>
        <w:t xml:space="preserve">), </w:t>
      </w:r>
      <w:r>
        <w:t xml:space="preserve">cechą wyróżniającą — cecha, którą określa przymiotnik </w:t>
      </w:r>
      <w:r>
        <w:rPr>
          <w:lang w:val="fr-FR" w:eastAsia="fr-FR" w:bidi="fr-FR"/>
        </w:rPr>
        <w:t xml:space="preserve">ïïoXmxôç. </w:t>
      </w:r>
      <w:r>
        <w:t xml:space="preserve">Znaczy on właściwie nie tylko «społeczny», ale i «obywatelski, państwowy» Wyrażenie 4&amp;ov </w:t>
      </w:r>
      <w:r>
        <w:rPr>
          <w:lang w:val="fr-FR" w:eastAsia="fr-FR" w:bidi="fr-FR"/>
        </w:rPr>
        <w:t xml:space="preserve">TuoXtxixov </w:t>
      </w:r>
      <w:r>
        <w:t xml:space="preserve">jest traktowane w słownikach greckich jako związek frazeologiczny oznaczający «istotę </w:t>
      </w:r>
      <w:r>
        <w:t>uczestniczącą we wspólnocie państwowej», a więc w takich formach</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rPr>
          <w:sz w:val="2"/>
          <w:szCs w:val="2"/>
        </w:rPr>
      </w:pPr>
      <w:r w:rsidRPr="000E2063">
        <w:lastRenderedPageBreak/>
        <w:pict>
          <v:rect id="_x0000_s1032" style="position:absolute;margin-left:572.75pt;margin-top:323.9pt;width:22.25pt;height:12pt;z-index:-251662336;mso-position-horizontal-relative:page;mso-position-vertical-relative:page" fillcolor="#060302" stroked="f">
            <w10:wrap anchorx="page" anchory="page"/>
          </v:rect>
        </w:pict>
      </w:r>
    </w:p>
    <w:p w:rsidR="000E2063" w:rsidRDefault="00825469">
      <w:pPr>
        <w:pStyle w:val="Nagweklubstopka0"/>
        <w:framePr w:wrap="none" w:vAnchor="page" w:hAnchor="page" w:x="1868" w:y="1781"/>
        <w:shd w:val="clear" w:color="auto" w:fill="auto"/>
        <w:spacing w:line="170" w:lineRule="exact"/>
      </w:pPr>
      <w:r>
        <w:t>150</w:t>
      </w:r>
    </w:p>
    <w:p w:rsidR="000E2063" w:rsidRDefault="00825469">
      <w:pPr>
        <w:pStyle w:val="Nagweklubstopka0"/>
        <w:framePr w:wrap="none" w:vAnchor="page" w:hAnchor="page" w:x="4838" w:y="1787"/>
        <w:shd w:val="clear" w:color="auto" w:fill="auto"/>
        <w:spacing w:line="170" w:lineRule="exact"/>
      </w:pPr>
      <w:r>
        <w:t>PORADNIK JĘZYKOWY</w:t>
      </w:r>
    </w:p>
    <w:p w:rsidR="000E2063" w:rsidRDefault="00825469">
      <w:pPr>
        <w:pStyle w:val="Nagweklubstopka0"/>
        <w:framePr w:wrap="none" w:vAnchor="page" w:hAnchor="page" w:x="9578" w:y="1775"/>
        <w:shd w:val="clear" w:color="auto" w:fill="auto"/>
        <w:spacing w:line="170" w:lineRule="exact"/>
      </w:pPr>
      <w:r>
        <w:t>1960 z. 4</w:t>
      </w:r>
    </w:p>
    <w:p w:rsidR="000E2063" w:rsidRDefault="00825469">
      <w:pPr>
        <w:pStyle w:val="Teksttreci20"/>
        <w:framePr w:w="9516" w:h="11988" w:hRule="exact" w:wrap="none" w:vAnchor="page" w:hAnchor="page" w:x="980" w:y="2358"/>
        <w:shd w:val="clear" w:color="auto" w:fill="auto"/>
        <w:spacing w:line="306" w:lineRule="exact"/>
        <w:ind w:left="880"/>
        <w:jc w:val="both"/>
      </w:pPr>
      <w:r>
        <w:t xml:space="preserve">życia, które są kształtowane nie tylko przez instynkt i tradycję życia w gromadzie. Cechą specyficzną człowieka w myśl definicji </w:t>
      </w:r>
      <w:r>
        <w:t xml:space="preserve">Arystotelesa byłoby uczestniczenie w wyższych, świadomie organizowanych formach zbiorowego życia, właściwie w życiu politycznym, bo polityka, według znanej definicji, to uczestniczenie w sprawach państwa. Sama przynależność do społeczeństwa nie odgranicza </w:t>
      </w:r>
      <w:r>
        <w:t>człowieka ostro od wszelkich innych istot żyjących. Bobry, mrówki, pszczoły mają zdumiewające formy organizacji zbiorowego życia. Cechą właściwą wyłącznie człowiekowi, stanowiącą o różnicy między nim a wszystkimi innymi istotami żyjącymi, jest posługiwanie</w:t>
      </w:r>
      <w:r>
        <w:t xml:space="preserve"> się językiem, artykułowaną mową. Człowieka można zdefiniować i scharakteryzować krótko jako </w:t>
      </w:r>
      <w:r>
        <w:rPr>
          <w:rStyle w:val="Teksttreci2Odstpy3pt"/>
        </w:rPr>
        <w:t>istotę mówiącą.</w:t>
      </w:r>
      <w:r>
        <w:t xml:space="preserve"> Przedmiotem językoznawstwa jest nie tylko język jako abstrakcyjnie pojęty wytwór lub czynność, ale i człowiek robiący z języka użytek w życiu społe</w:t>
      </w:r>
      <w:r>
        <w:t xml:space="preserve">cznym — </w:t>
      </w:r>
      <w:r w:rsidRPr="002D4F60">
        <w:rPr>
          <w:rStyle w:val="Teksttreci2Kursywa"/>
          <w:lang w:eastAsia="en-US" w:bidi="en-US"/>
        </w:rPr>
        <w:t>homo loquens</w:t>
      </w:r>
      <w:r w:rsidRPr="002D4F60">
        <w:rPr>
          <w:lang w:eastAsia="en-US" w:bidi="en-US"/>
        </w:rPr>
        <w:t xml:space="preserve"> </w:t>
      </w:r>
      <w:r>
        <w:t>w całej złożoności i wielostronności swojej istoty, swego zachowania się i swoich związków ze środowiskiem. Językoznawstwo jest nauką, której nic ludzkiego nie może być obce, która jest w samej swojej istocie kompleksowa, której nie mo</w:t>
      </w:r>
      <w:r>
        <w:t>żna zamknąć w granicach autonomicznej, niezależnej od innych nauk techniki badania form językowych. Tym charakterem językoznawstwa tłumaczy się dające się nieustannie stwierdzać zazębianie się historii tej nauki z historią innych nauk i koncepcji filozofic</w:t>
      </w:r>
      <w:r>
        <w:t>znych, a nawet przyrodniczych.</w:t>
      </w:r>
    </w:p>
    <w:p w:rsidR="000E2063" w:rsidRDefault="00825469">
      <w:pPr>
        <w:pStyle w:val="Teksttreci20"/>
        <w:framePr w:w="9516" w:h="11988" w:hRule="exact" w:wrap="none" w:vAnchor="page" w:hAnchor="page" w:x="980" w:y="2358"/>
        <w:shd w:val="clear" w:color="auto" w:fill="auto"/>
        <w:spacing w:line="306" w:lineRule="exact"/>
        <w:ind w:left="880" w:firstLine="620"/>
        <w:jc w:val="both"/>
      </w:pPr>
      <w:r>
        <w:t xml:space="preserve">Ze względu na historię </w:t>
      </w:r>
      <w:r>
        <w:rPr>
          <w:rStyle w:val="Teksttreci2Odstpy3pt"/>
        </w:rPr>
        <w:t>naszej</w:t>
      </w:r>
      <w:r>
        <w:t xml:space="preserve"> kultury warto przypomnieć</w:t>
      </w:r>
      <w:r>
        <w:rPr>
          <w:vertAlign w:val="superscript"/>
        </w:rPr>
        <w:t>1</w:t>
      </w:r>
      <w:r>
        <w:t xml:space="preserve">, że arystotelesowską definicję człowieka rozwijał i wyzyskiwał w związku z zagadnieniem języka anonimowy autor wstępu do traktatu Parkosza o ortografii, światły humanista, który tak pisał — w wieku XV: „ad </w:t>
      </w:r>
      <w:r w:rsidRPr="002D4F60">
        <w:rPr>
          <w:lang w:eastAsia="en-US" w:bidi="en-US"/>
        </w:rPr>
        <w:t xml:space="preserve">hoc </w:t>
      </w:r>
      <w:r>
        <w:t xml:space="preserve">datus </w:t>
      </w:r>
      <w:r>
        <w:rPr>
          <w:lang w:val="fr-FR" w:eastAsia="fr-FR" w:bidi="fr-FR"/>
        </w:rPr>
        <w:t xml:space="preserve">est </w:t>
      </w:r>
      <w:r w:rsidRPr="002D4F60">
        <w:rPr>
          <w:lang w:eastAsia="en-US" w:bidi="en-US"/>
        </w:rPr>
        <w:t xml:space="preserve">nobis </w:t>
      </w:r>
      <w:r>
        <w:t xml:space="preserve">sermo, ut praesto iudicia </w:t>
      </w:r>
      <w:r w:rsidRPr="002D4F60">
        <w:rPr>
          <w:lang w:eastAsia="en-US" w:bidi="en-US"/>
        </w:rPr>
        <w:t>men</w:t>
      </w:r>
      <w:r w:rsidRPr="002D4F60">
        <w:rPr>
          <w:lang w:eastAsia="en-US" w:bidi="en-US"/>
        </w:rPr>
        <w:t xml:space="preserve">tis </w:t>
      </w:r>
      <w:r>
        <w:rPr>
          <w:lang w:val="fr-FR" w:eastAsia="fr-FR" w:bidi="fr-FR"/>
        </w:rPr>
        <w:t xml:space="preserve">nostrae fierent; </w:t>
      </w:r>
      <w:r>
        <w:t xml:space="preserve">ubi </w:t>
      </w:r>
      <w:r>
        <w:rPr>
          <w:lang w:val="fr-FR" w:eastAsia="fr-FR" w:bidi="fr-FR"/>
        </w:rPr>
        <w:t xml:space="preserve">est </w:t>
      </w:r>
      <w:r w:rsidRPr="002D4F60">
        <w:rPr>
          <w:lang w:eastAsia="en-US" w:bidi="en-US"/>
        </w:rPr>
        <w:t xml:space="preserve">advertendum, quod in hoc verbo </w:t>
      </w:r>
      <w:r w:rsidRPr="002D4F60">
        <w:rPr>
          <w:rStyle w:val="Teksttreci2Kursywa"/>
          <w:lang w:eastAsia="en-US" w:bidi="en-US"/>
        </w:rPr>
        <w:t>iudicia</w:t>
      </w:r>
      <w:r w:rsidRPr="002D4F60">
        <w:rPr>
          <w:lang w:eastAsia="en-US" w:bidi="en-US"/>
        </w:rPr>
        <w:t xml:space="preserve"> tangitur humana civilitas </w:t>
      </w:r>
      <w:r>
        <w:rPr>
          <w:lang w:val="fr-FR" w:eastAsia="fr-FR" w:bidi="fr-FR"/>
        </w:rPr>
        <w:t xml:space="preserve">de </w:t>
      </w:r>
      <w:r w:rsidRPr="002D4F60">
        <w:rPr>
          <w:lang w:eastAsia="en-US" w:bidi="en-US"/>
        </w:rPr>
        <w:t xml:space="preserve">qua </w:t>
      </w:r>
      <w:r>
        <w:rPr>
          <w:lang w:val="cs-CZ" w:eastAsia="cs-CZ" w:bidi="cs-CZ"/>
        </w:rPr>
        <w:t xml:space="preserve">Aristoteles </w:t>
      </w:r>
      <w:r>
        <w:rPr>
          <w:lang w:val="fr-FR" w:eastAsia="fr-FR" w:bidi="fr-FR"/>
        </w:rPr>
        <w:t xml:space="preserve">primo </w:t>
      </w:r>
      <w:r w:rsidRPr="002D4F60">
        <w:rPr>
          <w:lang w:eastAsia="en-US" w:bidi="en-US"/>
        </w:rPr>
        <w:t xml:space="preserve">Politicorum dicit: homo </w:t>
      </w:r>
      <w:r>
        <w:rPr>
          <w:lang w:val="fr-FR" w:eastAsia="fr-FR" w:bidi="fr-FR"/>
        </w:rPr>
        <w:t xml:space="preserve">est </w:t>
      </w:r>
      <w:r w:rsidRPr="002D4F60">
        <w:rPr>
          <w:lang w:eastAsia="en-US" w:bidi="en-US"/>
        </w:rPr>
        <w:t xml:space="preserve">animal politicum, id </w:t>
      </w:r>
      <w:r>
        <w:rPr>
          <w:lang w:val="fr-FR" w:eastAsia="fr-FR" w:bidi="fr-FR"/>
        </w:rPr>
        <w:t xml:space="preserve">est </w:t>
      </w:r>
      <w:r w:rsidRPr="002D4F60">
        <w:rPr>
          <w:lang w:eastAsia="en-US" w:bidi="en-US"/>
        </w:rPr>
        <w:t xml:space="preserve">civile, mansuetum </w:t>
      </w:r>
      <w:r>
        <w:rPr>
          <w:lang w:val="fr-FR" w:eastAsia="fr-FR" w:bidi="fr-FR"/>
        </w:rPr>
        <w:t xml:space="preserve">et </w:t>
      </w:r>
      <w:r w:rsidRPr="002D4F60">
        <w:rPr>
          <w:lang w:eastAsia="en-US" w:bidi="en-US"/>
        </w:rPr>
        <w:t>domestic</w:t>
      </w:r>
      <w:r>
        <w:rPr>
          <w:lang w:val="cs-CZ" w:eastAsia="cs-CZ" w:bidi="cs-CZ"/>
        </w:rPr>
        <w:t xml:space="preserve">um, </w:t>
      </w:r>
      <w:r w:rsidRPr="002D4F60">
        <w:rPr>
          <w:lang w:eastAsia="en-US" w:bidi="en-US"/>
        </w:rPr>
        <w:t xml:space="preserve">suorum conceptuum alteri communicativum </w:t>
      </w:r>
      <w:r>
        <w:rPr>
          <w:lang w:val="fr-FR" w:eastAsia="fr-FR" w:bidi="fr-FR"/>
        </w:rPr>
        <w:t xml:space="preserve">et </w:t>
      </w:r>
      <w:r w:rsidRPr="002D4F60">
        <w:rPr>
          <w:lang w:eastAsia="en-US" w:bidi="en-US"/>
        </w:rPr>
        <w:t xml:space="preserve">hoc per </w:t>
      </w:r>
      <w:r>
        <w:rPr>
          <w:lang w:val="cs-CZ" w:eastAsia="cs-CZ" w:bidi="cs-CZ"/>
        </w:rPr>
        <w:t xml:space="preserve">signa </w:t>
      </w:r>
      <w:r w:rsidRPr="002D4F60">
        <w:rPr>
          <w:lang w:eastAsia="en-US" w:bidi="en-US"/>
        </w:rPr>
        <w:t xml:space="preserve">vocis“ </w:t>
      </w:r>
      <w:r>
        <w:rPr>
          <w:lang w:val="cs-CZ" w:eastAsia="cs-CZ" w:bidi="cs-CZ"/>
        </w:rPr>
        <w:t xml:space="preserve">(po </w:t>
      </w:r>
      <w:r w:rsidRPr="002D4F60">
        <w:rPr>
          <w:lang w:eastAsia="en-US" w:bidi="en-US"/>
        </w:rPr>
        <w:t xml:space="preserve">to </w:t>
      </w:r>
      <w:r>
        <w:t xml:space="preserve">dana nam jest mowa, ażeby sądy naszego umysłu sprawnie się dokonywały; należy tu zauważyć, że ten wyraz </w:t>
      </w:r>
      <w:r>
        <w:rPr>
          <w:rStyle w:val="Teksttreci2Kursywa"/>
        </w:rPr>
        <w:t>sądy</w:t>
      </w:r>
      <w:r>
        <w:t xml:space="preserve"> dotyczy cywilizacji (kultury) ludzkiej, o której Arystoteles w pierwszej księdze Polityki mówi: człowiek jest istotą społeczną </w:t>
      </w:r>
      <w:r>
        <w:t xml:space="preserve">(polityczną), to znaczy cywilizowaną, oswojoną i domową, komunikującą innemu swoje pojęcia za pomocą znaków głosowych). „Sermo nihil aliud </w:t>
      </w:r>
      <w:r>
        <w:rPr>
          <w:lang w:val="fr-FR" w:eastAsia="fr-FR" w:bidi="fr-FR"/>
        </w:rPr>
        <w:t xml:space="preserve">est </w:t>
      </w:r>
      <w:r>
        <w:rPr>
          <w:lang w:val="cs-CZ" w:eastAsia="cs-CZ" w:bidi="cs-CZ"/>
        </w:rPr>
        <w:t xml:space="preserve">quam instrumentum </w:t>
      </w:r>
      <w:r>
        <w:rPr>
          <w:lang w:val="fr-FR" w:eastAsia="fr-FR" w:bidi="fr-FR"/>
        </w:rPr>
        <w:t xml:space="preserve">vocale </w:t>
      </w:r>
      <w:r w:rsidRPr="002D4F60">
        <w:rPr>
          <w:lang w:eastAsia="en-US" w:bidi="en-US"/>
        </w:rPr>
        <w:t xml:space="preserve">quo </w:t>
      </w:r>
      <w:r>
        <w:rPr>
          <w:lang w:val="fr-FR" w:eastAsia="fr-FR" w:bidi="fr-FR"/>
        </w:rPr>
        <w:t xml:space="preserve">mentis nostrae conceptum exprimimus alteri cognoscendum*‘ </w:t>
      </w:r>
      <w:r>
        <w:t xml:space="preserve">(mowa </w:t>
      </w:r>
      <w:r>
        <w:rPr>
          <w:lang w:val="fr-FR" w:eastAsia="fr-FR" w:bidi="fr-FR"/>
        </w:rPr>
        <w:t xml:space="preserve">nie </w:t>
      </w:r>
      <w:r>
        <w:t>jest niczym inny</w:t>
      </w:r>
      <w:r>
        <w:t>m jak narzędziem, za pomocą którego wyrażamy pojęcia naszego umysłu po to, by były znane komu innemu).</w:t>
      </w:r>
    </w:p>
    <w:p w:rsidR="000E2063" w:rsidRDefault="00825469">
      <w:pPr>
        <w:pStyle w:val="Stopka1"/>
        <w:framePr w:w="8688" w:h="648" w:hRule="exact" w:wrap="none" w:vAnchor="page" w:hAnchor="page" w:x="1808" w:y="14644"/>
        <w:shd w:val="clear" w:color="auto" w:fill="auto"/>
        <w:tabs>
          <w:tab w:val="left" w:pos="1656"/>
        </w:tabs>
        <w:ind w:left="900" w:firstLine="600"/>
      </w:pPr>
      <w:r>
        <w:rPr>
          <w:vertAlign w:val="superscript"/>
        </w:rPr>
        <w:t>1</w:t>
      </w:r>
      <w:r>
        <w:tab/>
        <w:t>Niektóre spośród kwestii poruszonych w dalszym ciągu niniejszego artykułu poruszałem w dawnych rocznikach „Poradnika Językowego", nie robię jednak skró</w:t>
      </w:r>
      <w:r>
        <w:t>tów, żeby uniknąć luk w toku wywodów.</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088" w:y="1817"/>
        <w:shd w:val="clear" w:color="auto" w:fill="auto"/>
        <w:spacing w:line="170" w:lineRule="exact"/>
      </w:pPr>
      <w:r>
        <w:lastRenderedPageBreak/>
        <w:t>1960 z. 4</w:t>
      </w:r>
    </w:p>
    <w:p w:rsidR="000E2063" w:rsidRDefault="00825469">
      <w:pPr>
        <w:pStyle w:val="Nagweklubstopka0"/>
        <w:framePr w:wrap="none" w:vAnchor="page" w:hAnchor="page" w:x="4142" w:y="1769"/>
        <w:shd w:val="clear" w:color="auto" w:fill="auto"/>
        <w:spacing w:line="170" w:lineRule="exact"/>
      </w:pPr>
      <w:r>
        <w:t>PORADNIK JĘZYKOWY</w:t>
      </w:r>
    </w:p>
    <w:p w:rsidR="000E2063" w:rsidRDefault="00825469">
      <w:pPr>
        <w:pStyle w:val="Nagweklubstopka0"/>
        <w:framePr w:wrap="none" w:vAnchor="page" w:hAnchor="page" w:x="9614" w:y="1775"/>
        <w:shd w:val="clear" w:color="auto" w:fill="auto"/>
        <w:spacing w:line="170" w:lineRule="exact"/>
      </w:pPr>
      <w:r>
        <w:t>151</w:t>
      </w:r>
    </w:p>
    <w:p w:rsidR="000E2063" w:rsidRDefault="00825469">
      <w:pPr>
        <w:pStyle w:val="Teksttreci20"/>
        <w:framePr w:w="9516" w:h="12378" w:hRule="exact" w:wrap="none" w:vAnchor="page" w:hAnchor="page" w:x="980" w:y="2353"/>
        <w:shd w:val="clear" w:color="auto" w:fill="auto"/>
        <w:spacing w:line="312" w:lineRule="exact"/>
        <w:ind w:right="580" w:firstLine="740"/>
        <w:jc w:val="both"/>
      </w:pPr>
      <w:r>
        <w:t xml:space="preserve">Są to myśli zadziwiająco trafne i uderzające jak na wiek XV; z wyjątkiem zwrotu, że mowa jest nam dana, będącego odbiciem koncepcji biblijnej (do której autor </w:t>
      </w:r>
      <w:r>
        <w:t xml:space="preserve">nawiązuje w dalszym ciągu tekstu), wszystkie inne sformułowania dotyczące związku języka z myśleniem i społecznego charakteru języka są aktualne i nam bliskie. Humanistę, który je wypowiadał, obchodziły sprawy społeczno-kulturalne, występował on w obronie </w:t>
      </w:r>
      <w:r>
        <w:t xml:space="preserve">języka polskiego i uprawnienia kobiet do czytania tekstów religijnych w języku polskim. Pisał zresztą wstęp do dzieła o przeznaczeniu ściśle praktycznym, do traktatu o ortografii. Nie tylko o kręgi zagadnień teoretycznych zahaczają zadania językoznawstwa: </w:t>
      </w:r>
      <w:r>
        <w:t>jego kompleksowość obejmuje i sprawy praktyczne.</w:t>
      </w:r>
    </w:p>
    <w:p w:rsidR="000E2063" w:rsidRDefault="00825469">
      <w:pPr>
        <w:pStyle w:val="Teksttreci20"/>
        <w:framePr w:w="9516" w:h="12378" w:hRule="exact" w:wrap="none" w:vAnchor="page" w:hAnchor="page" w:x="980" w:y="2353"/>
        <w:numPr>
          <w:ilvl w:val="0"/>
          <w:numId w:val="2"/>
        </w:numPr>
        <w:shd w:val="clear" w:color="auto" w:fill="auto"/>
        <w:tabs>
          <w:tab w:val="left" w:pos="1062"/>
        </w:tabs>
        <w:spacing w:line="312" w:lineRule="exact"/>
        <w:ind w:right="580" w:firstLine="740"/>
        <w:jc w:val="both"/>
      </w:pPr>
      <w:r>
        <w:t xml:space="preserve">Przechodzimy do pytania drugiego dotyczącego związków historii językoznawstwa i historii filozofii. Związki historii językoznawstwa z historią pewnych pojęć ogólnych i prądów umysłowych stanowiących epoki w </w:t>
      </w:r>
      <w:r>
        <w:t>historii ludzkości są, powierzchownie przynajmnej, dosyć znane. Hindusi, do dziś nieprześcignięci w zakresie opracowania alfabetu opartego na ścisłej analizie fizjologicznej głosek i ułożonego w kolejności miejsc artykulacji, skrupulatność poprawnościową ł</w:t>
      </w:r>
      <w:r>
        <w:t xml:space="preserve">ączyli z kultem religijnym: myśleli, że słowa modlitwy źle wymówione nie dotrą do bóstwa (mieli boginię mowy </w:t>
      </w:r>
      <w:r>
        <w:rPr>
          <w:lang w:val="fr-FR" w:eastAsia="fr-FR" w:bidi="fr-FR"/>
        </w:rPr>
        <w:t xml:space="preserve">Sarasvati), </w:t>
      </w:r>
      <w:r>
        <w:t>nie będą skuteczne.</w:t>
      </w:r>
    </w:p>
    <w:p w:rsidR="000E2063" w:rsidRDefault="00825469">
      <w:pPr>
        <w:pStyle w:val="Teksttreci20"/>
        <w:framePr w:w="9516" w:h="12378" w:hRule="exact" w:wrap="none" w:vAnchor="page" w:hAnchor="page" w:x="980" w:y="2353"/>
        <w:shd w:val="clear" w:color="auto" w:fill="auto"/>
        <w:spacing w:line="312" w:lineRule="exact"/>
        <w:ind w:right="580" w:firstLine="740"/>
        <w:jc w:val="both"/>
      </w:pPr>
      <w:r>
        <w:t xml:space="preserve">Grecy filozofowali o języku, spierali się o analogie i anomalie, stawiali sprawę tak, jak gdyby wyrazy miały po </w:t>
      </w:r>
      <w:r>
        <w:t>jednym znaczeniu i były niezmienne</w:t>
      </w:r>
      <w:r>
        <w:rPr>
          <w:vertAlign w:val="superscript"/>
        </w:rPr>
        <w:t>2</w:t>
      </w:r>
      <w:r>
        <w:t xml:space="preserve">, nie mieli perspektyw historycznych, ale poformułowali pewne pojęcia podstawowe: greckich czasów sięga przeciwstawienie imienia i słowa (óvo|xa i </w:t>
      </w:r>
      <w:r>
        <w:rPr>
          <w:lang w:val="cs-CZ" w:eastAsia="cs-CZ" w:bidi="cs-CZ"/>
        </w:rPr>
        <w:t xml:space="preserve">pYjjxa), </w:t>
      </w:r>
      <w:r>
        <w:t>które do dziś stanowi najważniejszą linię podziału w zakresie czę</w:t>
      </w:r>
      <w:r>
        <w:t xml:space="preserve">ści mowy i kategorii słowotwórczych. W świecie rzymskim zasługują na uwagę niektóre myśli wypowiedziane przez Lukrecjusza w </w:t>
      </w:r>
      <w:r>
        <w:rPr>
          <w:rStyle w:val="Teksttreci2Kursywa"/>
        </w:rPr>
        <w:t>De rerum natura</w:t>
      </w:r>
      <w:r>
        <w:t xml:space="preserve"> (co niekoniecznie trzeba tłumaczyć: ,,0 naturze rzeczy“. U Cycerona </w:t>
      </w:r>
      <w:r>
        <w:rPr>
          <w:rStyle w:val="Teksttreci2Kursywa"/>
        </w:rPr>
        <w:t>rerum natura</w:t>
      </w:r>
      <w:r>
        <w:t xml:space="preserve"> znaczy «świat». W tytule dzieła Luk</w:t>
      </w:r>
      <w:r>
        <w:t xml:space="preserve">recjusza rozumieją niektórzy wyraz </w:t>
      </w:r>
      <w:r>
        <w:rPr>
          <w:rStyle w:val="Teksttreci2Kursywa"/>
        </w:rPr>
        <w:t>natura</w:t>
      </w:r>
      <w:r>
        <w:t xml:space="preserve"> jako «powstawanie», zgodnie z etymologią, por. </w:t>
      </w:r>
      <w:r>
        <w:rPr>
          <w:rStyle w:val="Teksttreci2Kursywa"/>
        </w:rPr>
        <w:t>naści</w:t>
      </w:r>
      <w:r>
        <w:t xml:space="preserve"> «rodzić się», </w:t>
      </w:r>
      <w:r>
        <w:rPr>
          <w:rStyle w:val="Teksttreci2Kursywa"/>
        </w:rPr>
        <w:t>natus</w:t>
      </w:r>
      <w:r>
        <w:t xml:space="preserve"> «urodzony»). Wypowiadając często cytowaną myśl, że </w:t>
      </w:r>
      <w:r>
        <w:rPr>
          <w:lang w:val="cs-CZ" w:eastAsia="cs-CZ" w:bidi="cs-CZ"/>
        </w:rPr>
        <w:t xml:space="preserve">„utilitas expressit </w:t>
      </w:r>
      <w:r>
        <w:t>nomina rerum“, dodaje do niej Lukrecjusz uwagę, że „jest zatem szaleńs</w:t>
      </w:r>
      <w:r>
        <w:t>twem wierzyć w jednego wynalazcę, który kiedyś użyczył imion rzeczom i nauczył ludzi pierwszych słów“.</w:t>
      </w:r>
    </w:p>
    <w:p w:rsidR="000E2063" w:rsidRDefault="00825469">
      <w:pPr>
        <w:pStyle w:val="Teksttreci20"/>
        <w:framePr w:w="9516" w:h="12378" w:hRule="exact" w:wrap="none" w:vAnchor="page" w:hAnchor="page" w:x="980" w:y="2353"/>
        <w:shd w:val="clear" w:color="auto" w:fill="auto"/>
        <w:spacing w:line="312" w:lineRule="exact"/>
        <w:ind w:right="580" w:firstLine="740"/>
        <w:jc w:val="both"/>
      </w:pPr>
      <w:r>
        <w:t>W Europie chrześcijańskiej długotrwały wpływ na sposób pojmowania genezy języka i jego historii wywarła Biblia. W myśl koncepcji biblijnej język jest dar</w:t>
      </w:r>
      <w:r>
        <w:t>em bożym i częściowo wynalazkiem pierwszego człowieka Adama. Zróżnicowanie się języków miało być następstwem kary</w:t>
      </w:r>
    </w:p>
    <w:p w:rsidR="000E2063" w:rsidRDefault="00825469">
      <w:pPr>
        <w:pStyle w:val="Stopka1"/>
        <w:framePr w:w="8982" w:h="678" w:hRule="exact" w:wrap="none" w:vAnchor="page" w:hAnchor="page" w:x="998" w:y="15029"/>
        <w:shd w:val="clear" w:color="auto" w:fill="auto"/>
        <w:tabs>
          <w:tab w:val="left" w:pos="792"/>
        </w:tabs>
        <w:spacing w:line="210" w:lineRule="exact"/>
        <w:ind w:right="620" w:firstLine="660"/>
      </w:pPr>
      <w:r>
        <w:rPr>
          <w:vertAlign w:val="superscript"/>
        </w:rPr>
        <w:t>2</w:t>
      </w:r>
      <w:r>
        <w:tab/>
        <w:t>Nie więcej przenikliwości można się dopatrzyć w niektórych współcześnie wydawanych gramatykach: z jednej z nich można się np. dowiedzieć, że</w:t>
      </w:r>
      <w:r>
        <w:t xml:space="preserve"> w języku indoeuropejskim każdy </w:t>
      </w:r>
      <w:r>
        <w:rPr>
          <w:lang w:val="cs-CZ" w:eastAsia="cs-CZ" w:bidi="cs-CZ"/>
        </w:rPr>
        <w:t xml:space="preserve">formant </w:t>
      </w:r>
      <w:r>
        <w:t>miał tylko jedno znaczenie.</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rPr>
          <w:sz w:val="2"/>
          <w:szCs w:val="2"/>
        </w:rPr>
      </w:pPr>
      <w:r w:rsidRPr="000E2063">
        <w:lastRenderedPageBreak/>
        <w:pict>
          <v:rect id="_x0000_s1031" style="position:absolute;margin-left:535.7pt;margin-top:408.2pt;width:50.7pt;height:32.7pt;z-index:-251661312;mso-position-horizontal-relative:page;mso-position-vertical-relative:page" fillcolor="#030101" stroked="f">
            <w10:wrap anchorx="page" anchory="page"/>
          </v:rect>
        </w:pict>
      </w:r>
    </w:p>
    <w:p w:rsidR="000E2063" w:rsidRDefault="00825469">
      <w:pPr>
        <w:pStyle w:val="Nagweklubstopka0"/>
        <w:framePr w:wrap="none" w:vAnchor="page" w:hAnchor="page" w:x="1121" w:y="1811"/>
        <w:shd w:val="clear" w:color="auto" w:fill="auto"/>
        <w:spacing w:line="170" w:lineRule="exact"/>
      </w:pPr>
      <w:r>
        <w:t>152</w:t>
      </w:r>
    </w:p>
    <w:p w:rsidR="000E2063" w:rsidRDefault="00825469">
      <w:pPr>
        <w:pStyle w:val="Nagweklubstopka0"/>
        <w:framePr w:wrap="none" w:vAnchor="page" w:hAnchor="page" w:x="4091" w:y="1811"/>
        <w:shd w:val="clear" w:color="auto" w:fill="auto"/>
        <w:spacing w:line="170" w:lineRule="exact"/>
      </w:pPr>
      <w:r>
        <w:t>PORADNIK JĘZYKOWY</w:t>
      </w:r>
    </w:p>
    <w:p w:rsidR="000E2063" w:rsidRDefault="00825469">
      <w:pPr>
        <w:pStyle w:val="Nagweklubstopka0"/>
        <w:framePr w:wrap="none" w:vAnchor="page" w:hAnchor="page" w:x="8891" w:y="1811"/>
        <w:shd w:val="clear" w:color="auto" w:fill="auto"/>
        <w:spacing w:line="170" w:lineRule="exact"/>
      </w:pPr>
      <w:r>
        <w:t>1960 z. 4</w:t>
      </w:r>
    </w:p>
    <w:p w:rsidR="000E2063" w:rsidRDefault="00825469">
      <w:pPr>
        <w:pStyle w:val="Teksttreci20"/>
        <w:framePr w:w="9516" w:h="11580" w:hRule="exact" w:wrap="none" w:vAnchor="page" w:hAnchor="page" w:x="983" w:y="2346"/>
        <w:shd w:val="clear" w:color="auto" w:fill="auto"/>
        <w:spacing w:line="306" w:lineRule="exact"/>
        <w:ind w:right="740"/>
        <w:jc w:val="both"/>
      </w:pPr>
      <w:r>
        <w:t xml:space="preserve">boskiej, która spotkała ludzi za próbę budowania podniebnej wieży Babel. Koncepcji tej jest całkowicie obce pojęcie ewolucji (co </w:t>
      </w:r>
      <w:r>
        <w:t>dotyczy także poglądu na świat organiczny: gatunki zwierząt są pojęte jako realizacje idei gatunków, skąd z konieczności wynika ich niezmienność</w:t>
      </w:r>
      <w:r>
        <w:rPr>
          <w:vertAlign w:val="superscript"/>
        </w:rPr>
        <w:t>3</w:t>
      </w:r>
      <w:r>
        <w:t>). Następstwem tej koncepcji był między innymi pesymizm w sposobie rozumienia zmian językowych. Aż do końca XIX</w:t>
      </w:r>
      <w:r>
        <w:t xml:space="preserve"> w. procesy historycznych zmian w językach indoeuropejskich traktowano jako objawy degeneracji tych języków a w związku z tym idealizowano pierwotny stan indoeuropejski jako jakiś złoty wiek lub raj utracony.</w:t>
      </w:r>
    </w:p>
    <w:p w:rsidR="000E2063" w:rsidRDefault="00825469">
      <w:pPr>
        <w:pStyle w:val="Teksttreci20"/>
        <w:framePr w:w="9516" w:h="11580" w:hRule="exact" w:wrap="none" w:vAnchor="page" w:hAnchor="page" w:x="983" w:y="2346"/>
        <w:shd w:val="clear" w:color="auto" w:fill="auto"/>
        <w:spacing w:line="306" w:lineRule="exact"/>
        <w:ind w:right="740" w:firstLine="760"/>
        <w:jc w:val="both"/>
      </w:pPr>
      <w:r>
        <w:t>W średniowieczu obok nierzeczowych spekulacji s</w:t>
      </w:r>
      <w:r>
        <w:t>cholastycznych, w których na przykład upatrywano anologie między trzema osobami słowa (czasownika) a trójosobowością Boga albo między ośmioma częściami mowy a ośmioma instytucjami (ordines) Kościoła powszechnego (jak Episkopat, Diakonat, Subdiakonat itd.),</w:t>
      </w:r>
      <w:r>
        <w:t xml:space="preserve"> pracowano nad semantyką, nad pojęciem znaku. Św. Tomasz z Akwinu zastanawiał się min. nad stosunkiem postrzeżeń do pojęć i znajdował rozwiązanie w ostrym przeciwstawieniu jednych drugim</w:t>
      </w:r>
      <w:r>
        <w:rPr>
          <w:vertAlign w:val="superscript"/>
        </w:rPr>
        <w:t>4</w:t>
      </w:r>
      <w:r>
        <w:t>, co rozwiązaniem nie jest, ale co było postawieniem zagadnienia, któ</w:t>
      </w:r>
      <w:r>
        <w:t>re jest jednym z zagadnień centralnych epistemologii, a więc także językoznawstwa.</w:t>
      </w:r>
    </w:p>
    <w:p w:rsidR="000E2063" w:rsidRDefault="00825469">
      <w:pPr>
        <w:pStyle w:val="Teksttreci20"/>
        <w:framePr w:w="9516" w:h="11580" w:hRule="exact" w:wrap="none" w:vAnchor="page" w:hAnchor="page" w:x="983" w:y="2346"/>
        <w:shd w:val="clear" w:color="auto" w:fill="auto"/>
        <w:spacing w:line="306" w:lineRule="exact"/>
        <w:ind w:right="740" w:firstLine="760"/>
        <w:jc w:val="both"/>
      </w:pPr>
      <w:r>
        <w:t xml:space="preserve">Wiek XVII to wiek gramatyki uniwersalnej Port-Royal. — Odczuwa się na niej ożywcze tchnienie kartezjanizmu. Ożywczym można je nazwać dlatego, że wprawdzie </w:t>
      </w:r>
      <w:r w:rsidRPr="002D4F60">
        <w:rPr>
          <w:lang w:eastAsia="en-US" w:bidi="en-US"/>
        </w:rPr>
        <w:t xml:space="preserve">Descartes </w:t>
      </w:r>
      <w:r>
        <w:t>nie wydo</w:t>
      </w:r>
      <w:r>
        <w:t xml:space="preserve">był się z kręgu świadomości, zamykając byt w myśli, </w:t>
      </w:r>
      <w:r>
        <w:rPr>
          <w:rStyle w:val="Teksttreci2Kursywa"/>
        </w:rPr>
        <w:t>sum</w:t>
      </w:r>
      <w:r>
        <w:t xml:space="preserve"> w </w:t>
      </w:r>
      <w:r>
        <w:rPr>
          <w:rStyle w:val="Teksttreci2Kursywa"/>
        </w:rPr>
        <w:t>cogito,</w:t>
      </w:r>
      <w:r>
        <w:t xml:space="preserve"> ale wewnątrz tego kręgu dążył nade wszystko do myśli jasnych </w:t>
      </w:r>
      <w:r>
        <w:rPr>
          <w:lang w:val="fr-FR" w:eastAsia="fr-FR" w:bidi="fr-FR"/>
        </w:rPr>
        <w:t xml:space="preserve">(idées claires et distinctes), </w:t>
      </w:r>
      <w:r>
        <w:t>w których jasności szukał kryterium prawdy.</w:t>
      </w:r>
    </w:p>
    <w:p w:rsidR="000E2063" w:rsidRDefault="00825469">
      <w:pPr>
        <w:pStyle w:val="Teksttreci20"/>
        <w:framePr w:w="9516" w:h="11580" w:hRule="exact" w:wrap="none" w:vAnchor="page" w:hAnchor="page" w:x="983" w:y="2346"/>
        <w:shd w:val="clear" w:color="auto" w:fill="auto"/>
        <w:spacing w:line="306" w:lineRule="exact"/>
        <w:ind w:right="740" w:firstLine="760"/>
        <w:jc w:val="both"/>
      </w:pPr>
      <w:r>
        <w:t xml:space="preserve">Na przełomie wieku XVIII i XIX wielką postacią jest </w:t>
      </w:r>
      <w:r>
        <w:t xml:space="preserve">postać Humboldta, który mimo swej romantyczności należy już do historii nauki językoznawczej. W w. XIX jest częściowo tak, że kształtowanie się podstaw naukowego językoznawstwa (Schlegel, Rask, Bopp) odbywa się kosztem poniechania dążności spekulatywnych, </w:t>
      </w:r>
      <w:r>
        <w:t xml:space="preserve">co się jeszcze akcentuje w dobie pozytywizmu, ale i w tym okresie językoznawstwo nie jest dyscypliną autonomiczną, czerpie obficie z psychologii, zwłaszcza z wielkiego dzieła Wundta, książka zaś, która przez długi czas </w:t>
      </w:r>
      <w:r>
        <w:rPr>
          <w:rStyle w:val="Teksttreci22"/>
        </w:rPr>
        <w:t xml:space="preserve">— </w:t>
      </w:r>
      <w:r>
        <w:t xml:space="preserve">już w wieku XX </w:t>
      </w:r>
      <w:r>
        <w:rPr>
          <w:rStyle w:val="Teksttreci22"/>
        </w:rPr>
        <w:t xml:space="preserve">— </w:t>
      </w:r>
      <w:r>
        <w:t>była uważana za ow</w:t>
      </w:r>
      <w:r>
        <w:t xml:space="preserve">oc oryginalnej myśli lingwistycznej i stanowiła przez kilka dziesięcioleci kanon językoznawstwa ogólnego, </w:t>
      </w:r>
      <w:r>
        <w:rPr>
          <w:lang w:val="fr-FR" w:eastAsia="fr-FR" w:bidi="fr-FR"/>
        </w:rPr>
        <w:t xml:space="preserve">„Cours </w:t>
      </w:r>
      <w:r>
        <w:t xml:space="preserve">de </w:t>
      </w:r>
      <w:r>
        <w:rPr>
          <w:lang w:val="fr-FR" w:eastAsia="fr-FR" w:bidi="fr-FR"/>
        </w:rPr>
        <w:t xml:space="preserve">linguistique générale" </w:t>
      </w:r>
      <w:r>
        <w:t xml:space="preserve">de </w:t>
      </w:r>
      <w:r w:rsidRPr="002D4F60">
        <w:rPr>
          <w:lang w:eastAsia="en-US" w:bidi="en-US"/>
        </w:rPr>
        <w:t xml:space="preserve">Saussure’a </w:t>
      </w:r>
      <w:r>
        <w:t>była w istocie lingwistyczną traspozycją doktryny socjologicznej Durkheima, jednym zaś z punktów wyjści</w:t>
      </w:r>
      <w:r>
        <w:t>a</w:t>
      </w:r>
    </w:p>
    <w:p w:rsidR="000E2063" w:rsidRDefault="00825469">
      <w:pPr>
        <w:pStyle w:val="Stopka1"/>
        <w:framePr w:w="8730" w:h="450" w:hRule="exact" w:wrap="none" w:vAnchor="page" w:hAnchor="page" w:x="1079" w:y="14255"/>
        <w:shd w:val="clear" w:color="auto" w:fill="auto"/>
        <w:tabs>
          <w:tab w:val="left" w:pos="780"/>
        </w:tabs>
        <w:spacing w:line="210" w:lineRule="exact"/>
        <w:ind w:right="720" w:firstLine="720"/>
        <w:jc w:val="left"/>
      </w:pPr>
      <w:r>
        <w:rPr>
          <w:vertAlign w:val="superscript"/>
        </w:rPr>
        <w:t>3</w:t>
      </w:r>
      <w:r>
        <w:tab/>
        <w:t>Por. o tym w moim artykule „Hamulce i bodźce rozwojowe współczesnego językoznawstwa</w:t>
      </w:r>
      <w:r>
        <w:rPr>
          <w:vertAlign w:val="superscript"/>
        </w:rPr>
        <w:t>44</w:t>
      </w:r>
      <w:r>
        <w:t xml:space="preserve"> — Por. Jęz. r. 1951, zesz. 2, s. 3.</w:t>
      </w:r>
    </w:p>
    <w:p w:rsidR="000E2063" w:rsidRDefault="00825469">
      <w:pPr>
        <w:pStyle w:val="Stopka1"/>
        <w:framePr w:w="8730" w:h="660" w:hRule="exact" w:wrap="none" w:vAnchor="page" w:hAnchor="page" w:x="1079" w:y="14705"/>
        <w:shd w:val="clear" w:color="auto" w:fill="auto"/>
        <w:spacing w:line="210" w:lineRule="exact"/>
        <w:ind w:right="720" w:firstLine="720"/>
      </w:pPr>
      <w:r>
        <w:rPr>
          <w:vertAlign w:val="superscript"/>
        </w:rPr>
        <w:t>/ł</w:t>
      </w:r>
      <w:r>
        <w:t xml:space="preserve"> To przeciwstawienie znajduje wyraz w zdaniu: „obiectum formale intellectus </w:t>
      </w:r>
      <w:r>
        <w:rPr>
          <w:lang w:val="fr-FR" w:eastAsia="fr-FR" w:bidi="fr-FR"/>
        </w:rPr>
        <w:t xml:space="preserve">est </w:t>
      </w:r>
      <w:r>
        <w:t xml:space="preserve">ens, sicut </w:t>
      </w:r>
      <w:r w:rsidRPr="002D4F60">
        <w:rPr>
          <w:lang w:eastAsia="en-US" w:bidi="en-US"/>
        </w:rPr>
        <w:t xml:space="preserve">color </w:t>
      </w:r>
      <w:r>
        <w:rPr>
          <w:lang w:val="fr-FR" w:eastAsia="fr-FR" w:bidi="fr-FR"/>
        </w:rPr>
        <w:t xml:space="preserve">est </w:t>
      </w:r>
      <w:r>
        <w:t xml:space="preserve">obiectum formale visus“. Owo </w:t>
      </w:r>
      <w:r>
        <w:rPr>
          <w:rStyle w:val="StopkaKursywa"/>
        </w:rPr>
        <w:t>ens</w:t>
      </w:r>
      <w:r>
        <w:t xml:space="preserve"> pojmowane jest metafizycznie jako czysty byt, o którym myśl wie spoza świata.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160" w:y="1799"/>
        <w:shd w:val="clear" w:color="auto" w:fill="auto"/>
        <w:spacing w:line="170" w:lineRule="exact"/>
      </w:pPr>
      <w:r>
        <w:lastRenderedPageBreak/>
        <w:t>1960 z. 4</w:t>
      </w:r>
    </w:p>
    <w:p w:rsidR="000E2063" w:rsidRDefault="00825469">
      <w:pPr>
        <w:pStyle w:val="Nagweklubstopka0"/>
        <w:framePr w:wrap="none" w:vAnchor="page" w:hAnchor="page" w:x="4202" w:y="1781"/>
        <w:shd w:val="clear" w:color="auto" w:fill="auto"/>
        <w:spacing w:line="170" w:lineRule="exact"/>
      </w:pPr>
      <w:r>
        <w:t>PORADNIK JĘZYKOWY</w:t>
      </w:r>
    </w:p>
    <w:p w:rsidR="000E2063" w:rsidRDefault="00825469">
      <w:pPr>
        <w:pStyle w:val="Nagweklubstopka0"/>
        <w:framePr w:wrap="none" w:vAnchor="page" w:hAnchor="page" w:x="9656" w:y="1775"/>
        <w:shd w:val="clear" w:color="auto" w:fill="auto"/>
        <w:spacing w:line="170" w:lineRule="exact"/>
      </w:pPr>
      <w:r>
        <w:t>153</w:t>
      </w:r>
    </w:p>
    <w:p w:rsidR="000E2063" w:rsidRDefault="00825469">
      <w:pPr>
        <w:pStyle w:val="Teksttreci20"/>
        <w:framePr w:w="9516" w:h="12408" w:hRule="exact" w:wrap="none" w:vAnchor="page" w:hAnchor="page" w:x="980" w:y="2353"/>
        <w:shd w:val="clear" w:color="auto" w:fill="auto"/>
        <w:spacing w:line="312" w:lineRule="exact"/>
        <w:ind w:left="160" w:right="540"/>
        <w:jc w:val="both"/>
      </w:pPr>
      <w:r>
        <w:t>tej doktryny — fakt znamienny jako świadectwo przeplatania się wszystkich gałęzi humanist</w:t>
      </w:r>
      <w:r>
        <w:t>yki — była dokonana przez Durkheima analiza pamięci i jej fizjologicznego mechanizmu. W okresie dwudziestolecia u nas językoznawstwo ogólne nie krzewiło się bujnie, częściowo z powodu ciasnych horyzontów niektórych „empiryków"</w:t>
      </w:r>
      <w:r>
        <w:rPr>
          <w:vertAlign w:val="superscript"/>
        </w:rPr>
        <w:t>5</w:t>
      </w:r>
      <w:r>
        <w:t>. Dziś zagadnienia ogólne sta</w:t>
      </w:r>
      <w:r>
        <w:t>nowią front językoznawstwa, które bez pracy nad tymi zagadnieniami traciłoby swoją treść naukową i szanse istotnego postępu.</w:t>
      </w:r>
    </w:p>
    <w:p w:rsidR="000E2063" w:rsidRDefault="00825469">
      <w:pPr>
        <w:pStyle w:val="Teksttreci20"/>
        <w:framePr w:w="9516" w:h="12408" w:hRule="exact" w:wrap="none" w:vAnchor="page" w:hAnchor="page" w:x="980" w:y="2353"/>
        <w:numPr>
          <w:ilvl w:val="0"/>
          <w:numId w:val="2"/>
        </w:numPr>
        <w:shd w:val="clear" w:color="auto" w:fill="auto"/>
        <w:tabs>
          <w:tab w:val="left" w:pos="1146"/>
        </w:tabs>
        <w:spacing w:line="312" w:lineRule="exact"/>
        <w:ind w:left="160" w:right="540" w:firstLine="660"/>
        <w:jc w:val="both"/>
      </w:pPr>
      <w:r>
        <w:t>W pytaniu trzecim interesują nas koncepcje filozoficzne i światopoglądowe ze względu na ich ewentualną przydatność dla językoznawst</w:t>
      </w:r>
      <w:r>
        <w:t>wa. Czy w tak wielkiej historycznie różnorakości i wielostronności powiązań językoznawstwa z innymi naukami i kierunkami myślowymi nie ma niebezpieczeństwa pozacierania się konturów zagadnień i granic kompetencji poszczególnych dyscyplin? — Niebezpieczeńst</w:t>
      </w:r>
      <w:r>
        <w:t>wem byłby przede wszystkim bezkierunkowy, wyjaławiający pod pozorami wzbogacania eklektyzm. Należy dokonać redukcji wielorakości mniemań, która to wielorakość jest niekiedy bardziej pozorna niż istotna. Na czym może polegać praca eliminująca kwestie nieist</w:t>
      </w:r>
      <w:r>
        <w:t>otne?</w:t>
      </w:r>
    </w:p>
    <w:p w:rsidR="000E2063" w:rsidRDefault="00825469">
      <w:pPr>
        <w:pStyle w:val="Teksttreci20"/>
        <w:framePr w:w="9516" w:h="12408" w:hRule="exact" w:wrap="none" w:vAnchor="page" w:hAnchor="page" w:x="980" w:y="2353"/>
        <w:shd w:val="clear" w:color="auto" w:fill="auto"/>
        <w:spacing w:line="312" w:lineRule="exact"/>
        <w:ind w:left="160" w:right="540" w:firstLine="660"/>
        <w:jc w:val="both"/>
      </w:pPr>
      <w:r>
        <w:t xml:space="preserve">Najogólniej mówiąc, przez pogląd na świat rozumiemy zespół ogólnych wyobrażeń o świecie opartych nie na poznaniu, ale na tradycyjnych w pewnych środowiskach wierzeniach. Wierzenia są to takie sądy, które są uważane za prawdziwe bez wystarczających </w:t>
      </w:r>
      <w:r>
        <w:t>dowodów doświadczalnych (zmysłowych) albo rozumowych, czasem nawet wbrew jednym i drugim. Np. nikt nigdy nie widział jedzącego trupa — a tymczasem przez długie wieki na różnych obszarach kuli ziemskiej wkładano nieboszczykom do trumny pożywienie. Tego rodz</w:t>
      </w:r>
      <w:r>
        <w:t>aju czynności są wykonywane przez ludzi w stanie półsennym, w półprzyćmieniu świadomości. Nie może ulegać wątpliwości, że godność ludzka, a tym bardziej godność pracownika naukowego, wymaga walki z somnambulizmem, z działaniem na ślepo, z uznawaniem za pra</w:t>
      </w:r>
      <w:r>
        <w:t xml:space="preserve">wdę twierdzeń niepewnych. Jeżeli co ma ulegać redukcji, eliminacji, to przede wszystkim sądy niepewne, wyznawane inercyjnie, bezkrytycznie. Takich elementów we wszelkich poglądach na świat (światopoglądach, jak mówią niektórzy) jest dużo. Przed formą </w:t>
      </w:r>
      <w:r>
        <w:rPr>
          <w:rStyle w:val="Teksttreci2Kursywa"/>
        </w:rPr>
        <w:t>świat</w:t>
      </w:r>
      <w:r>
        <w:rPr>
          <w:rStyle w:val="Teksttreci2Kursywa"/>
        </w:rPr>
        <w:t>opogląd</w:t>
      </w:r>
      <w:r>
        <w:t xml:space="preserve"> ostrzega nas odruch poczucia językowego, jest to forma słowotwórczo niepolska, jest to mechaniczna replika formy niemieckiej </w:t>
      </w:r>
      <w:r w:rsidRPr="002D4F60">
        <w:rPr>
          <w:rStyle w:val="Teksttreci2Kursywa"/>
          <w:lang w:eastAsia="en-US" w:bidi="en-US"/>
        </w:rPr>
        <w:t>Weltanschauung.</w:t>
      </w:r>
      <w:r w:rsidRPr="002D4F60">
        <w:rPr>
          <w:lang w:eastAsia="en-US" w:bidi="en-US"/>
        </w:rPr>
        <w:t xml:space="preserve"> </w:t>
      </w:r>
      <w:r>
        <w:t xml:space="preserve">W tej formie niemieckiej część druga- złożenia: </w:t>
      </w:r>
      <w:r>
        <w:rPr>
          <w:rStyle w:val="Teksttreci2Kursywa"/>
        </w:rPr>
        <w:t xml:space="preserve">-anschauung </w:t>
      </w:r>
      <w:r>
        <w:t xml:space="preserve">jest nomen actionis od czasownika </w:t>
      </w:r>
      <w:r>
        <w:rPr>
          <w:rStyle w:val="Teksttreci2Kursywa"/>
        </w:rPr>
        <w:t>anschauen,</w:t>
      </w:r>
      <w:r>
        <w:t xml:space="preserve"> od</w:t>
      </w:r>
      <w:r>
        <w:t xml:space="preserve"> którego utworzony został w późnym średniowieczu przymiotnik </w:t>
      </w:r>
      <w:r>
        <w:rPr>
          <w:rStyle w:val="Teksttreci2Kursywa"/>
        </w:rPr>
        <w:t>anschaulich</w:t>
      </w:r>
      <w:r>
        <w:t xml:space="preserve"> jako termin mistyczny wiążący się z pojęciem oglądania Boga (bóstwa-Gottheit). W tej tradycji z terminem </w:t>
      </w:r>
      <w:r w:rsidRPr="002D4F60">
        <w:rPr>
          <w:rStyle w:val="Teksttreci2Kursywa"/>
          <w:lang w:eastAsia="en-US" w:bidi="en-US"/>
        </w:rPr>
        <w:t>Weltanschauung</w:t>
      </w:r>
      <w:r w:rsidRPr="002D4F60">
        <w:rPr>
          <w:lang w:eastAsia="en-US" w:bidi="en-US"/>
        </w:rPr>
        <w:t xml:space="preserve"> </w:t>
      </w:r>
      <w:r>
        <w:t>wiąże się nastrój kontemplacyjności,</w:t>
      </w:r>
    </w:p>
    <w:p w:rsidR="000E2063" w:rsidRDefault="00825469">
      <w:pPr>
        <w:pStyle w:val="Stopka1"/>
        <w:framePr w:w="8964" w:h="678" w:hRule="exact" w:wrap="none" w:vAnchor="page" w:hAnchor="page" w:x="1058" w:y="15042"/>
        <w:shd w:val="clear" w:color="auto" w:fill="auto"/>
        <w:spacing w:line="216" w:lineRule="exact"/>
        <w:ind w:right="600" w:firstLine="740"/>
      </w:pPr>
      <w:r>
        <w:rPr>
          <w:vertAlign w:val="superscript"/>
        </w:rPr>
        <w:t>5</w:t>
      </w:r>
      <w:r>
        <w:t xml:space="preserve"> Temat omawiany w artykul</w:t>
      </w:r>
      <w:r>
        <w:t xml:space="preserve">e niniejszym poruszany był przez dra J. Tokarskiego w artykule pod tytułem prawie identycznym: „Językoznawstwo a walka o pogląd na świat“ Poradnik Językowy r. </w:t>
      </w:r>
      <w:r w:rsidRPr="002D4F60">
        <w:rPr>
          <w:lang w:eastAsia="ru-RU" w:bidi="ru-RU"/>
        </w:rPr>
        <w:t xml:space="preserve">1938/39 </w:t>
      </w:r>
      <w:r>
        <w:t>zesz. 3.</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rPr>
          <w:sz w:val="2"/>
          <w:szCs w:val="2"/>
        </w:rPr>
      </w:pPr>
      <w:r w:rsidRPr="000E2063">
        <w:lastRenderedPageBreak/>
        <w:pict>
          <v:rect id="_x0000_s1030" style="position:absolute;margin-left:571.85pt;margin-top:433.4pt;width:23.15pt;height:9pt;z-index:-251660288;mso-position-horizontal-relative:page;mso-position-vertical-relative:page" fillcolor="#140605" stroked="f">
            <w10:wrap anchorx="page" anchory="page"/>
          </v:rect>
        </w:pict>
      </w:r>
    </w:p>
    <w:p w:rsidR="000E2063" w:rsidRDefault="00825469">
      <w:pPr>
        <w:pStyle w:val="Nagweklubstopka0"/>
        <w:framePr w:wrap="none" w:vAnchor="page" w:hAnchor="page" w:x="4706" w:y="1781"/>
        <w:shd w:val="clear" w:color="auto" w:fill="auto"/>
        <w:spacing w:line="170" w:lineRule="exact"/>
      </w:pPr>
      <w:r>
        <w:t>PORADNIK JĘZYKOWY</w:t>
      </w:r>
    </w:p>
    <w:p w:rsidR="000E2063" w:rsidRDefault="00825469">
      <w:pPr>
        <w:pStyle w:val="Nagweklubstopka0"/>
        <w:framePr w:wrap="none" w:vAnchor="page" w:hAnchor="page" w:x="9518" w:y="1775"/>
        <w:shd w:val="clear" w:color="auto" w:fill="auto"/>
        <w:spacing w:line="170" w:lineRule="exact"/>
      </w:pPr>
      <w:r>
        <w:t>1960 z. 4</w:t>
      </w:r>
    </w:p>
    <w:p w:rsidR="000E2063" w:rsidRDefault="00825469">
      <w:pPr>
        <w:pStyle w:val="Nagweklubstopka0"/>
        <w:framePr w:wrap="none" w:vAnchor="page" w:hAnchor="page" w:x="1682" w:y="1799"/>
        <w:shd w:val="clear" w:color="auto" w:fill="auto"/>
        <w:spacing w:line="170" w:lineRule="exact"/>
      </w:pPr>
      <w:r>
        <w:t>154</w:t>
      </w:r>
    </w:p>
    <w:p w:rsidR="000E2063" w:rsidRDefault="00825469">
      <w:pPr>
        <w:pStyle w:val="Teksttreci20"/>
        <w:framePr w:w="9516" w:h="13086" w:hRule="exact" w:wrap="none" w:vAnchor="page" w:hAnchor="page" w:x="980" w:y="2347"/>
        <w:shd w:val="clear" w:color="auto" w:fill="auto"/>
        <w:spacing w:line="312" w:lineRule="exact"/>
        <w:ind w:left="760"/>
        <w:jc w:val="both"/>
      </w:pPr>
      <w:r>
        <w:t xml:space="preserve">a więc i pewnej bierności myślowej. Można jednak mówić o </w:t>
      </w:r>
      <w:r>
        <w:rPr>
          <w:rStyle w:val="Teksttreci2Kursywa"/>
        </w:rPr>
        <w:t>poglądzie na świat</w:t>
      </w:r>
      <w:r>
        <w:t xml:space="preserve"> i w innym znaczeniu, nie w takim, w którego świetle istota rzeczy polega na nastroju: ,,wobec wszechświata człowiek puch i kropla w ocea- nie“ (dlatego m.in. lepiej się oddalić od </w:t>
      </w:r>
      <w:r>
        <w:t xml:space="preserve">kontemplacyjnej tradycji </w:t>
      </w:r>
      <w:r w:rsidRPr="002D4F60">
        <w:rPr>
          <w:rStyle w:val="Teksttreci2Kursywa"/>
          <w:lang w:eastAsia="en-US" w:bidi="en-US"/>
        </w:rPr>
        <w:t>Weltanschauung</w:t>
      </w:r>
      <w:r w:rsidRPr="002D4F60">
        <w:rPr>
          <w:lang w:eastAsia="en-US" w:bidi="en-US"/>
        </w:rPr>
        <w:t xml:space="preserve"> </w:t>
      </w:r>
      <w:r>
        <w:t xml:space="preserve">o odległość dzielącą bardziej analityczną formę </w:t>
      </w:r>
      <w:r>
        <w:rPr>
          <w:rStyle w:val="Teksttreci2Kursywa"/>
        </w:rPr>
        <w:t>pogląd na świat</w:t>
      </w:r>
      <w:r>
        <w:t xml:space="preserve"> od biernej repliki — </w:t>
      </w:r>
      <w:r>
        <w:rPr>
          <w:rStyle w:val="Teksttreci2Kursywa"/>
        </w:rPr>
        <w:t>światopoglądu).</w:t>
      </w:r>
      <w:r>
        <w:t xml:space="preserve"> Pascal powiedział: „Par </w:t>
      </w:r>
      <w:r>
        <w:rPr>
          <w:lang w:val="fr-FR" w:eastAsia="fr-FR" w:bidi="fr-FR"/>
        </w:rPr>
        <w:t xml:space="preserve">l’espace, </w:t>
      </w:r>
      <w:r>
        <w:rPr>
          <w:lang w:val="ru-RU" w:eastAsia="ru-RU" w:bidi="ru-RU"/>
        </w:rPr>
        <w:t>Г</w:t>
      </w:r>
      <w:r w:rsidRPr="002D4F60">
        <w:rPr>
          <w:lang w:eastAsia="ru-RU" w:bidi="ru-RU"/>
        </w:rPr>
        <w:t xml:space="preserve"> </w:t>
      </w:r>
      <w:r>
        <w:rPr>
          <w:lang w:val="fr-FR" w:eastAsia="fr-FR" w:bidi="fr-FR"/>
        </w:rPr>
        <w:t>univers me comprend et m’engloutit comme un point; par la pensée, je le compren</w:t>
      </w:r>
      <w:r>
        <w:rPr>
          <w:lang w:val="fr-FR" w:eastAsia="fr-FR" w:bidi="fr-FR"/>
        </w:rPr>
        <w:t xml:space="preserve">ds “ — </w:t>
      </w:r>
      <w:r>
        <w:t>„przestrzenią wszechświat ogarnia mnie i pochłania jako punkt; myślą ja go ogarniam (rozumiem)</w:t>
      </w:r>
      <w:r>
        <w:rPr>
          <w:vertAlign w:val="superscript"/>
        </w:rPr>
        <w:t>44</w:t>
      </w:r>
      <w:r>
        <w:t>. Zdanie jest pięknie sformułowane i przez to sugestywne, w istocie jednak zawiera treść fantastyczną; autor ulegając francuskiej skłonności do symetrycz</w:t>
      </w:r>
      <w:r>
        <w:t xml:space="preserve">nych opozycji zdań i trochę igrając odcieniami znaczeniowymi czasownika </w:t>
      </w:r>
      <w:r>
        <w:rPr>
          <w:rStyle w:val="Teksttreci2Kursywa"/>
          <w:lang w:val="fr-FR" w:eastAsia="fr-FR" w:bidi="fr-FR"/>
        </w:rPr>
        <w:t>comprendre,</w:t>
      </w:r>
      <w:r>
        <w:rPr>
          <w:lang w:val="fr-FR" w:eastAsia="fr-FR" w:bidi="fr-FR"/>
        </w:rPr>
        <w:t xml:space="preserve"> </w:t>
      </w:r>
      <w:r>
        <w:t>który znaczy «ogarniać» i «pojmować, rozumieć» wypowiada myśl, że jego indywidualna świadomość jest czymś w stosunku do wszechświata tak wielkim, jak wszechświat w stos uni</w:t>
      </w:r>
      <w:r>
        <w:t xml:space="preserve">ku do niego jako do jednostki fizycznej. Jest to urojenie wielkościowe, którego ofiarą padają czasem d, co źródeł urojeń wielkościowych dopatrują się w nauce. Takiej całości jak wszechświat, </w:t>
      </w:r>
      <w:r>
        <w:rPr>
          <w:lang w:val="fr-FR" w:eastAsia="fr-FR" w:bidi="fr-FR"/>
        </w:rPr>
        <w:t xml:space="preserve">universus, </w:t>
      </w:r>
      <w:r>
        <w:t>kosmos jednym spojrzeniem ogarnąć oczywiście nie można</w:t>
      </w:r>
      <w:r>
        <w:t>, ale można sobie w myśli pewne rzeczy uświadomić. Można sobie mianowicie uświadomić to, że świat który jest, jest jedynym światem, który jest: „nie ma świata oprócz świata</w:t>
      </w:r>
      <w:r>
        <w:rPr>
          <w:vertAlign w:val="superscript"/>
        </w:rPr>
        <w:t>4</w:t>
      </w:r>
      <w:r>
        <w:t xml:space="preserve">'. </w:t>
      </w:r>
      <w:r w:rsidRPr="002D4F60">
        <w:rPr>
          <w:lang w:val="en-US"/>
        </w:rPr>
        <w:t>Formułował tę myśl już Leibniz: ,,</w:t>
      </w:r>
      <w:r>
        <w:rPr>
          <w:lang w:val="fr-FR" w:eastAsia="fr-FR" w:bidi="fr-FR"/>
        </w:rPr>
        <w:t>J’appelle monde (en parlant de tous les mondes</w:t>
      </w:r>
      <w:r>
        <w:rPr>
          <w:lang w:val="fr-FR" w:eastAsia="fr-FR" w:bidi="fr-FR"/>
        </w:rPr>
        <w:t xml:space="preserve"> possibles) toute la suite et toute la collection de toutes les choses existantes, afin qu’on ne dise point que plusieurs mondes pouvaient exister en différents temps et en différents lieux; car il faudrait les compter tous ensemble pour un monde, ou si vo</w:t>
      </w:r>
      <w:r>
        <w:rPr>
          <w:lang w:val="fr-FR" w:eastAsia="fr-FR" w:bidi="fr-FR"/>
        </w:rPr>
        <w:t xml:space="preserve">us voulez, pour un </w:t>
      </w:r>
      <w:r>
        <w:rPr>
          <w:rStyle w:val="Teksttreci2Kursywa"/>
          <w:lang w:val="fr-FR" w:eastAsia="fr-FR" w:bidi="fr-FR"/>
        </w:rPr>
        <w:t>univers."</w:t>
      </w:r>
      <w:r>
        <w:rPr>
          <w:lang w:val="fr-FR" w:eastAsia="fr-FR" w:bidi="fr-FR"/>
        </w:rPr>
        <w:t xml:space="preserve"> </w:t>
      </w:r>
      <w:r>
        <w:t xml:space="preserve">Pojęcie jedności wszechświata zawarte jest w samym wyrazie ładńskim </w:t>
      </w:r>
      <w:r>
        <w:rPr>
          <w:rStyle w:val="Teksttreci2Kursywa"/>
          <w:lang w:val="fr-FR" w:eastAsia="fr-FR" w:bidi="fr-FR"/>
        </w:rPr>
        <w:t>universus</w:t>
      </w:r>
      <w:r>
        <w:rPr>
          <w:lang w:val="fr-FR" w:eastAsia="fr-FR" w:bidi="fr-FR"/>
        </w:rPr>
        <w:t xml:space="preserve"> </w:t>
      </w:r>
      <w:r>
        <w:t>dosłownie «zwrócony ku jedności, składający się na jedność».</w:t>
      </w:r>
    </w:p>
    <w:p w:rsidR="000E2063" w:rsidRDefault="00825469">
      <w:pPr>
        <w:pStyle w:val="Teksttreci20"/>
        <w:framePr w:w="9516" w:h="13086" w:hRule="exact" w:wrap="none" w:vAnchor="page" w:hAnchor="page" w:x="980" w:y="2347"/>
        <w:shd w:val="clear" w:color="auto" w:fill="auto"/>
        <w:spacing w:line="318" w:lineRule="exact"/>
        <w:ind w:left="760" w:firstLine="620"/>
        <w:jc w:val="both"/>
      </w:pPr>
      <w:r>
        <w:t xml:space="preserve">Jedność świata, czyli rzeczywistości, jest podstawą wszelkich nauk,, ta jedność </w:t>
      </w:r>
      <w:r>
        <w:t xml:space="preserve">rozstrzyga o współzależnośd wszystkich elementów składających się na rzeczywistość. Współzależność elementów umożliwia ich interpretację, która się sprowadza do wyjaśnienia wzajemnych relacji elementów. Jest to, co jest. Nie można tłumaczyć tego, co jest, </w:t>
      </w:r>
      <w:r>
        <w:t>przez to, czego nie ma, poznawanie rezczywistości musi pozostawać w jej granicach, nie może, bo nie ma dokąd, z niej się wykolejać.</w:t>
      </w:r>
    </w:p>
    <w:p w:rsidR="000E2063" w:rsidRDefault="00825469">
      <w:pPr>
        <w:pStyle w:val="Teksttreci20"/>
        <w:framePr w:w="9516" w:h="13086" w:hRule="exact" w:wrap="none" w:vAnchor="page" w:hAnchor="page" w:x="980" w:y="2347"/>
        <w:shd w:val="clear" w:color="auto" w:fill="auto"/>
        <w:spacing w:line="312" w:lineRule="exact"/>
        <w:ind w:left="760" w:firstLine="620"/>
        <w:jc w:val="both"/>
      </w:pPr>
      <w:r>
        <w:t>Jedność rzeczywistości i współzależności między jej elementami są to postulaty nieodparcie się narzucające naukowemu myśleni</w:t>
      </w:r>
      <w:r>
        <w:t xml:space="preserve">u. Przeświadczenie o słuszności tych postulatów mieści w sobie ufność, że żaden zły duch nie mąci w naszych oczach obrazu świata, by uniemożliwić nam jego poznawanie (o nieistnieniu takiego </w:t>
      </w:r>
      <w:r>
        <w:rPr>
          <w:lang w:val="cs-CZ" w:eastAsia="cs-CZ" w:bidi="cs-CZ"/>
        </w:rPr>
        <w:t xml:space="preserve">„esprit </w:t>
      </w:r>
      <w:r>
        <w:t>malin</w:t>
      </w:r>
      <w:r>
        <w:rPr>
          <w:vertAlign w:val="superscript"/>
        </w:rPr>
        <w:t>44</w:t>
      </w:r>
      <w:r>
        <w:t xml:space="preserve"> pisał </w:t>
      </w:r>
      <w:r>
        <w:rPr>
          <w:lang w:val="fr-FR" w:eastAsia="fr-FR" w:bidi="fr-FR"/>
        </w:rPr>
        <w:t xml:space="preserve">Descartes) </w:t>
      </w:r>
      <w:r>
        <w:t xml:space="preserve">oraz że nie ma ducha, który by </w:t>
      </w:r>
      <w:r>
        <w:t>miał zakreślać granice naszemu poznaniu i zabra-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286" w:y="1799"/>
        <w:shd w:val="clear" w:color="auto" w:fill="auto"/>
        <w:spacing w:line="170" w:lineRule="exact"/>
      </w:pPr>
      <w:r>
        <w:lastRenderedPageBreak/>
        <w:t>1960 z. 4</w:t>
      </w:r>
    </w:p>
    <w:p w:rsidR="000E2063" w:rsidRDefault="00825469">
      <w:pPr>
        <w:pStyle w:val="Nagweklubstopka0"/>
        <w:framePr w:wrap="none" w:vAnchor="page" w:hAnchor="page" w:x="4328" w:y="1763"/>
        <w:shd w:val="clear" w:color="auto" w:fill="auto"/>
        <w:spacing w:line="170" w:lineRule="exact"/>
      </w:pPr>
      <w:r>
        <w:t>PORADNIK JĘZYKOWY</w:t>
      </w:r>
    </w:p>
    <w:p w:rsidR="000E2063" w:rsidRDefault="00825469">
      <w:pPr>
        <w:pStyle w:val="Nagweklubstopka0"/>
        <w:framePr w:wrap="none" w:vAnchor="page" w:hAnchor="page" w:x="9776" w:y="1769"/>
        <w:shd w:val="clear" w:color="auto" w:fill="auto"/>
        <w:spacing w:line="170" w:lineRule="exact"/>
      </w:pPr>
      <w:r>
        <w:t>155</w:t>
      </w:r>
    </w:p>
    <w:p w:rsidR="000E2063" w:rsidRDefault="00825469">
      <w:pPr>
        <w:pStyle w:val="Teksttreci20"/>
        <w:framePr w:w="9516" w:h="13284" w:hRule="exact" w:wrap="none" w:vAnchor="page" w:hAnchor="page" w:x="980" w:y="2355"/>
        <w:shd w:val="clear" w:color="auto" w:fill="auto"/>
        <w:spacing w:line="318" w:lineRule="exact"/>
        <w:ind w:left="300" w:right="400"/>
        <w:jc w:val="both"/>
      </w:pPr>
      <w:r>
        <w:t>niać przekraczania tych granic, hamować pęd do poznawania prawdy. Teza, że rzeczywistość jest jedna i że poznawać ją to wykrywać związki między jej ele</w:t>
      </w:r>
      <w:r>
        <w:t>mentami, stanowi podstawę filozoficznego monizmu. Tkwi w niej w moim przekonaniu impuls do wszelkiego naukowego badania, do wszelkiej rokującej wyniki pracy poznawczej.</w:t>
      </w:r>
    </w:p>
    <w:p w:rsidR="000E2063" w:rsidRDefault="00825469">
      <w:pPr>
        <w:pStyle w:val="Teksttreci20"/>
        <w:framePr w:w="9516" w:h="13284" w:hRule="exact" w:wrap="none" w:vAnchor="page" w:hAnchor="page" w:x="980" w:y="2355"/>
        <w:shd w:val="clear" w:color="auto" w:fill="auto"/>
        <w:spacing w:line="312" w:lineRule="exact"/>
        <w:ind w:left="300" w:right="400" w:firstLine="640"/>
        <w:jc w:val="both"/>
      </w:pPr>
      <w:r>
        <w:t xml:space="preserve">Monistyczną koncepcję świata rozszerzyć można na jeszcze jedną dziedzinę: na </w:t>
      </w:r>
      <w:r>
        <w:t>zagadnienie stosunku istoty żywej do tego, co jest poza nią, do środowiska. Ten punkt jest soczewską, w której się zbiegają promienie najrozleglejszych zagadnień. W tym punkcie właśnie należy, zająwszy określoną postawę, wybrać jedną z rozchodzących się od</w:t>
      </w:r>
      <w:r>
        <w:t xml:space="preserve"> niego dróg. Tych rozchodzących się w różnych kierunkach dróg nie jest wiele. Są dwa sposoby, dwa typy definiowania jednostkowej istoty żyjącej. Albo jednostkową istotę żyjącą pojmuje się jako istotę mającą zdolność autonomicznego ruchu, zdolną do tego, co</w:t>
      </w:r>
      <w:r>
        <w:t xml:space="preserve"> scholastycy nazywali </w:t>
      </w:r>
      <w:r>
        <w:rPr>
          <w:rStyle w:val="Teksttreci2Kursywa"/>
          <w:lang w:val="fr-FR" w:eastAsia="fr-FR" w:bidi="fr-FR"/>
        </w:rPr>
        <w:t xml:space="preserve">motus </w:t>
      </w:r>
      <w:r>
        <w:rPr>
          <w:rStyle w:val="Teksttreci2Kursywa"/>
        </w:rPr>
        <w:t>a se</w:t>
      </w:r>
      <w:r>
        <w:t>, albo też jako istotę mającą zdolność reagowania na bodźce środowiska, współżyjącą ze środowiskiem, płynącą w potoku ogólnego życia.</w:t>
      </w:r>
    </w:p>
    <w:p w:rsidR="000E2063" w:rsidRDefault="00825469">
      <w:pPr>
        <w:pStyle w:val="Teksttreci20"/>
        <w:framePr w:w="9516" w:h="13284" w:hRule="exact" w:wrap="none" w:vAnchor="page" w:hAnchor="page" w:x="980" w:y="2355"/>
        <w:shd w:val="clear" w:color="auto" w:fill="auto"/>
        <w:spacing w:line="312" w:lineRule="exact"/>
        <w:ind w:left="300" w:right="400" w:firstLine="640"/>
        <w:jc w:val="both"/>
      </w:pPr>
      <w:r>
        <w:t>Zagadnienie indywidualnej wolności ruchu wiąże się z zagadnieniem wolności woli. Wolność w</w:t>
      </w:r>
      <w:r>
        <w:t>oli jest pojęciem o tyle względnym, że chodzić może właściwie tylko o wolność wyboru jednej z możliwych decyzji: sama konieczność wybierania jest jednostce narzucana przez fakt jej istnienia w świecie, na który to fakt jej wola wpływu nie miała. Swoboda ru</w:t>
      </w:r>
      <w:r>
        <w:t>chu fizycznego jest swobodą zmiany miejsca w przestrzeni, jest więc przestrzennie ograniczona.</w:t>
      </w:r>
    </w:p>
    <w:p w:rsidR="000E2063" w:rsidRDefault="00825469">
      <w:pPr>
        <w:pStyle w:val="Teksttreci20"/>
        <w:framePr w:w="9516" w:h="13284" w:hRule="exact" w:wrap="none" w:vAnchor="page" w:hAnchor="page" w:x="980" w:y="2355"/>
        <w:shd w:val="clear" w:color="auto" w:fill="auto"/>
        <w:spacing w:line="318" w:lineRule="exact"/>
        <w:ind w:left="300" w:right="400" w:firstLine="640"/>
        <w:jc w:val="both"/>
      </w:pPr>
      <w:r>
        <w:t>Kamień, przedmiot martwy, może być umieszczony pod kloszem, spod którego wypompowane zostało powietrze i będzie jako kamień istniał dalej, izolacja może nawet sp</w:t>
      </w:r>
      <w:r>
        <w:t xml:space="preserve">rzyjać jego konserwacji. Z jednostką żywą takiego eksperymentu wykonać nie można: dla jednostki żywej izolacja od środowiska całkowita oznacza śmierć, izolacja częściowa </w:t>
      </w:r>
      <w:r>
        <w:rPr>
          <w:rStyle w:val="Teksttreci22"/>
        </w:rPr>
        <w:t xml:space="preserve">— </w:t>
      </w:r>
      <w:r>
        <w:t>osłabienie procesów życia. Jednostka żyjąca to jednostka uczestnicząca w procesie po</w:t>
      </w:r>
      <w:r>
        <w:t xml:space="preserve">wszechnego życia </w:t>
      </w:r>
      <w:r>
        <w:rPr>
          <w:rStyle w:val="Teksttreci22"/>
        </w:rPr>
        <w:t xml:space="preserve">— </w:t>
      </w:r>
      <w:r>
        <w:t>widząca, słysząca, czująca, myśląca — każdy z tych wyrazów oznacza pewien sposób obcowania z rzeczywistością zewnętrzną, pewien stosunek do czegoś, co oddziaływa na nasze ,,ja“. Im bujniejsza jest indywidualność, im bogatsza osobowość, t</w:t>
      </w:r>
      <w:r>
        <w:t xml:space="preserve">ym wszechstronniejszy jest udział jednostki w życiu środowiska </w:t>
      </w:r>
      <w:r>
        <w:rPr>
          <w:rStyle w:val="Teksttreci22"/>
        </w:rPr>
        <w:t xml:space="preserve">— </w:t>
      </w:r>
      <w:r>
        <w:t xml:space="preserve">w najszerszym, także historycznym, rozumieniu wyrazu </w:t>
      </w:r>
      <w:r>
        <w:rPr>
          <w:rStyle w:val="Teksttreci2Kursywa"/>
        </w:rPr>
        <w:t>środowisko.</w:t>
      </w:r>
    </w:p>
    <w:p w:rsidR="000E2063" w:rsidRDefault="00825469">
      <w:pPr>
        <w:pStyle w:val="Teksttreci20"/>
        <w:framePr w:w="9516" w:h="13284" w:hRule="exact" w:wrap="none" w:vAnchor="page" w:hAnchor="page" w:x="980" w:y="2355"/>
        <w:shd w:val="clear" w:color="auto" w:fill="auto"/>
        <w:spacing w:line="318" w:lineRule="exact"/>
        <w:ind w:left="300" w:right="400" w:firstLine="640"/>
        <w:jc w:val="both"/>
      </w:pPr>
      <w:r>
        <w:t>Wszystkie drogi komunikowania się, obcowania jednostki żywej, żywego organizmu ze środowiskiem zewnętrznym zbiegają się w ośro</w:t>
      </w:r>
      <w:r>
        <w:t xml:space="preserve">dkach nerwowych, niższych i wyższych. Każdy żywy organizm jest </w:t>
      </w:r>
      <w:r>
        <w:rPr>
          <w:rStyle w:val="Teksttreci2Odstpy3pt"/>
        </w:rPr>
        <w:t xml:space="preserve">jedną </w:t>
      </w:r>
      <w:r>
        <w:t>całością psychosomatyczną.</w:t>
      </w:r>
    </w:p>
    <w:p w:rsidR="000E2063" w:rsidRDefault="00825469">
      <w:pPr>
        <w:pStyle w:val="Teksttreci20"/>
        <w:framePr w:w="9516" w:h="13284" w:hRule="exact" w:wrap="none" w:vAnchor="page" w:hAnchor="page" w:x="980" w:y="2355"/>
        <w:shd w:val="clear" w:color="auto" w:fill="auto"/>
        <w:spacing w:line="318" w:lineRule="exact"/>
        <w:ind w:left="300" w:right="400" w:firstLine="640"/>
        <w:jc w:val="both"/>
      </w:pPr>
      <w:r>
        <w:t>Ta podstawowa jedność organizmu znajduje wyraz w języku w faktach tzw. synestezji, to znaczy w przeplataniu się wrażeń należących do</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22" w:y="1807"/>
        <w:shd w:val="clear" w:color="auto" w:fill="auto"/>
        <w:spacing w:line="170" w:lineRule="exact"/>
      </w:pPr>
      <w:r>
        <w:lastRenderedPageBreak/>
        <w:t>156</w:t>
      </w:r>
    </w:p>
    <w:p w:rsidR="000E2063" w:rsidRDefault="00825469">
      <w:pPr>
        <w:pStyle w:val="Nagweklubstopka0"/>
        <w:framePr w:wrap="none" w:vAnchor="page" w:hAnchor="page" w:x="4544" w:y="1787"/>
        <w:shd w:val="clear" w:color="auto" w:fill="auto"/>
        <w:spacing w:line="170" w:lineRule="exact"/>
      </w:pPr>
      <w:r>
        <w:t>PORADNIK JĘZYKOWY</w:t>
      </w:r>
    </w:p>
    <w:p w:rsidR="000E2063" w:rsidRDefault="00825469">
      <w:pPr>
        <w:pStyle w:val="Nagweklubstopka0"/>
        <w:framePr w:wrap="none" w:vAnchor="page" w:hAnchor="page" w:x="9212" w:y="1787"/>
        <w:shd w:val="clear" w:color="auto" w:fill="auto"/>
        <w:spacing w:line="170" w:lineRule="exact"/>
      </w:pPr>
      <w:r>
        <w:t>1960 z. 4</w:t>
      </w:r>
    </w:p>
    <w:p w:rsidR="000E2063" w:rsidRDefault="00825469">
      <w:pPr>
        <w:pStyle w:val="Teksttreci20"/>
        <w:framePr w:w="9516" w:h="12711" w:hRule="exact" w:wrap="none" w:vAnchor="page" w:hAnchor="page" w:x="980" w:y="2334"/>
        <w:shd w:val="clear" w:color="auto" w:fill="auto"/>
        <w:spacing w:line="306" w:lineRule="exact"/>
        <w:ind w:left="660" w:right="420"/>
        <w:jc w:val="both"/>
      </w:pPr>
      <w:r>
        <w:t xml:space="preserve">sfer różnych zmysłów. W wyrażeniach </w:t>
      </w:r>
      <w:r>
        <w:rPr>
          <w:rStyle w:val="Teksttreci2Kursywa"/>
        </w:rPr>
        <w:t>ostry nóż, ostry głos, ostry smak, ostre kolory (granice), ostry zapach, ostre upomnienie</w:t>
      </w:r>
      <w:r>
        <w:t xml:space="preserve"> przymiotnik </w:t>
      </w:r>
      <w:r>
        <w:rPr>
          <w:rStyle w:val="Teksttreci2Kursywa"/>
        </w:rPr>
        <w:t xml:space="preserve">ostry </w:t>
      </w:r>
      <w:r>
        <w:t xml:space="preserve">oznacza cechę percypowaną za pomocą zmysłu dotyku, słuchu, smaku, wzroku, </w:t>
      </w:r>
      <w:r>
        <w:t>powonienia albo odczuwaną w pewien sposób. Wszystkie narządy zmysłowe, wszystkie ośrodki nerwowe (psychiczne) współdziałają ze sobą. Postrzeganie świata, odczuwanie świata, rozumienie świata — te wszystkie reakcje naszego ,,ja“ współodpowiadają bodźcom, ap</w:t>
      </w:r>
      <w:r>
        <w:t>elom rzeczywistości.</w:t>
      </w:r>
    </w:p>
    <w:p w:rsidR="000E2063" w:rsidRDefault="00825469">
      <w:pPr>
        <w:pStyle w:val="Teksttreci20"/>
        <w:framePr w:w="9516" w:h="12711" w:hRule="exact" w:wrap="none" w:vAnchor="page" w:hAnchor="page" w:x="980" w:y="2334"/>
        <w:shd w:val="clear" w:color="auto" w:fill="auto"/>
        <w:spacing w:line="306" w:lineRule="exact"/>
        <w:ind w:left="660" w:right="420" w:firstLine="620"/>
        <w:jc w:val="both"/>
      </w:pPr>
      <w:r>
        <w:t xml:space="preserve">Szlifowanie myśli w sylogizmach, w formalnych kanonach poprawnego myślenia, przeświadczenie, że o tym, czy coś jest prawdą, rozstrzyga koherencja, czyli wewnętrzna spoistość sądów, może być zawodne. Znany psycholog francuski, </w:t>
      </w:r>
      <w:r w:rsidRPr="002D4F60">
        <w:rPr>
          <w:lang w:eastAsia="en-US" w:bidi="en-US"/>
        </w:rPr>
        <w:t xml:space="preserve">Janet, </w:t>
      </w:r>
      <w:r>
        <w:t>fo</w:t>
      </w:r>
      <w:r>
        <w:t xml:space="preserve">rmułował jako kryterium poprawności sądów i normy psychicznej nie wykolejonego w swych reakcjach organizmu „le </w:t>
      </w:r>
      <w:r>
        <w:rPr>
          <w:lang w:val="fr-FR" w:eastAsia="fr-FR" w:bidi="fr-FR"/>
        </w:rPr>
        <w:t xml:space="preserve">sens du réel“ </w:t>
      </w:r>
      <w:r>
        <w:t xml:space="preserve">— zmysł rzeczywistości. Nie jest to w gruncie rzeczy odmienne od tego, co Pawłów nazywał dynamicznym równoważeniem się organizmu z </w:t>
      </w:r>
      <w:r>
        <w:t>bodźcami środowiska.</w:t>
      </w:r>
    </w:p>
    <w:p w:rsidR="000E2063" w:rsidRDefault="00825469">
      <w:pPr>
        <w:pStyle w:val="Teksttreci20"/>
        <w:framePr w:w="9516" w:h="12711" w:hRule="exact" w:wrap="none" w:vAnchor="page" w:hAnchor="page" w:x="980" w:y="2334"/>
        <w:shd w:val="clear" w:color="auto" w:fill="auto"/>
        <w:spacing w:line="306" w:lineRule="exact"/>
        <w:ind w:left="660" w:right="420" w:firstLine="620"/>
        <w:jc w:val="both"/>
      </w:pPr>
      <w:r>
        <w:t xml:space="preserve">Proces reagowania na rzeczywistość w znamiennie monastyczny sposób pojmował </w:t>
      </w:r>
      <w:r>
        <w:rPr>
          <w:lang w:val="fr-FR" w:eastAsia="fr-FR" w:bidi="fr-FR"/>
        </w:rPr>
        <w:t xml:space="preserve">Descartes. </w:t>
      </w:r>
      <w:r>
        <w:t xml:space="preserve">Pisał on o percepcji: „sentire, imaginari et </w:t>
      </w:r>
      <w:r w:rsidRPr="002D4F60">
        <w:rPr>
          <w:lang w:eastAsia="en-US" w:bidi="en-US"/>
        </w:rPr>
        <w:t xml:space="preserve">pure </w:t>
      </w:r>
      <w:r>
        <w:t xml:space="preserve">intelligere sunt tantum </w:t>
      </w:r>
      <w:r>
        <w:rPr>
          <w:lang w:val="cs-CZ" w:eastAsia="cs-CZ" w:bidi="cs-CZ"/>
        </w:rPr>
        <w:t xml:space="preserve">diversi </w:t>
      </w:r>
      <w:r w:rsidRPr="002D4F60">
        <w:rPr>
          <w:lang w:eastAsia="en-US" w:bidi="en-US"/>
        </w:rPr>
        <w:t xml:space="preserve">modi </w:t>
      </w:r>
      <w:r>
        <w:t>percipiendi</w:t>
      </w:r>
      <w:r>
        <w:rPr>
          <w:vertAlign w:val="superscript"/>
        </w:rPr>
        <w:t>u</w:t>
      </w:r>
      <w:r>
        <w:t xml:space="preserve"> — «czuć, wyobrażać sobie i jasno rozumieć to tyl</w:t>
      </w:r>
      <w:r>
        <w:t>ko różne sposoby postrzegania (percypowania).» Monizm nie był oczywiście charakterystyczną cechą kartezjanizmu, ale w zacytowanym zdaniu znajdujemy myśl, która tłumaczy, dlaczego Pawłów powiedział o pojęciu odruchu (refleksu), że pojęcie to było darem geni</w:t>
      </w:r>
      <w:r>
        <w:t xml:space="preserve">uszu </w:t>
      </w:r>
      <w:r w:rsidRPr="002D4F60">
        <w:rPr>
          <w:lang w:eastAsia="en-US" w:bidi="en-US"/>
        </w:rPr>
        <w:t>Descartes’a.</w:t>
      </w:r>
    </w:p>
    <w:p w:rsidR="000E2063" w:rsidRDefault="00825469">
      <w:pPr>
        <w:pStyle w:val="Teksttreci20"/>
        <w:framePr w:w="9516" w:h="12711" w:hRule="exact" w:wrap="none" w:vAnchor="page" w:hAnchor="page" w:x="980" w:y="2334"/>
        <w:shd w:val="clear" w:color="auto" w:fill="auto"/>
        <w:spacing w:line="312" w:lineRule="exact"/>
        <w:ind w:left="660" w:right="420" w:firstLine="620"/>
        <w:jc w:val="both"/>
      </w:pPr>
      <w:r>
        <w:t>Dowolne elementy tej całości, którą tworzy jakiś fragment rzeczywistości i reakcja na niego, mogą we wspomnieniu wysunąć się na pierwszy plan świadomości i stać się elementami dominującymi. Fakt ten pozostaje w ścisłym związku ze stwierdz</w:t>
      </w:r>
      <w:r>
        <w:t>eniem, że dowolny bodziec bezwarunkowy może się stać bodźcem warunkowym (reakcja na widok lampki zapalanej przed podaniem psu mięsa może się stać z czasem taka sama jak reakcja na mięso).</w:t>
      </w:r>
    </w:p>
    <w:p w:rsidR="000E2063" w:rsidRDefault="00825469">
      <w:pPr>
        <w:pStyle w:val="Teksttreci20"/>
        <w:framePr w:w="9516" w:h="12711" w:hRule="exact" w:wrap="none" w:vAnchor="page" w:hAnchor="page" w:x="980" w:y="2334"/>
        <w:shd w:val="clear" w:color="auto" w:fill="auto"/>
        <w:spacing w:line="318" w:lineRule="exact"/>
        <w:ind w:left="660" w:right="420" w:firstLine="620"/>
        <w:jc w:val="both"/>
      </w:pPr>
      <w:r>
        <w:t>Bodźce docierające do naszej świadomości ze świata zewnętrznego są d</w:t>
      </w:r>
      <w:r>
        <w:t xml:space="preserve">la nas </w:t>
      </w:r>
      <w:r>
        <w:rPr>
          <w:rStyle w:val="Teksttreci2Odstpy3pt"/>
        </w:rPr>
        <w:t>sygnałami</w:t>
      </w:r>
      <w:r>
        <w:t xml:space="preserve"> tego świata. Jesteśmy w tym świecie, wszystko nas z nim wiąże, na jego sygnały odpowiadamy całym naszym zachowaniem się, owym wspomnianym przed chwilą dynamicznym równoważeniem się z bodźcami środowiska.</w:t>
      </w:r>
    </w:p>
    <w:p w:rsidR="000E2063" w:rsidRDefault="00825469">
      <w:pPr>
        <w:pStyle w:val="Teksttreci20"/>
        <w:framePr w:w="9516" w:h="12711" w:hRule="exact" w:wrap="none" w:vAnchor="page" w:hAnchor="page" w:x="980" w:y="2334"/>
        <w:shd w:val="clear" w:color="auto" w:fill="auto"/>
        <w:spacing w:line="318" w:lineRule="exact"/>
        <w:ind w:left="660" w:right="420" w:firstLine="620"/>
        <w:jc w:val="both"/>
      </w:pPr>
      <w:r>
        <w:t>Jeżeli idę drogą i nagle spostrzega</w:t>
      </w:r>
      <w:r>
        <w:t xml:space="preserve">m, że droga się urywa nad przepaścią, to widok przepaści jest dla mnie sygnałem nakazującym mi zatrzymanie się, tak samo jak czerwone światło na skrzyżowaniu ulic. Taką samą funkcję spełniłby wyraz </w:t>
      </w:r>
      <w:r>
        <w:rPr>
          <w:rStyle w:val="Teksttreci2Kursywa"/>
        </w:rPr>
        <w:t>przepaść,</w:t>
      </w:r>
      <w:r>
        <w:t xml:space="preserve"> gdybym go posłyszał od kogoś na drodze w formie </w:t>
      </w:r>
      <w:r>
        <w:t>ostrzeżenia. Język to drugi system sygnałów —</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274" w:y="1775"/>
        <w:shd w:val="clear" w:color="auto" w:fill="auto"/>
        <w:tabs>
          <w:tab w:val="left" w:pos="3036"/>
          <w:tab w:val="left" w:pos="8478"/>
        </w:tabs>
        <w:spacing w:line="170" w:lineRule="exact"/>
        <w:jc w:val="both"/>
      </w:pPr>
      <w:r>
        <w:lastRenderedPageBreak/>
        <w:t>1960 z. 4</w:t>
      </w:r>
      <w:r>
        <w:tab/>
        <w:t>PORADNIK JĘZYKOWY</w:t>
      </w:r>
      <w:r>
        <w:tab/>
        <w:t>157</w:t>
      </w:r>
    </w:p>
    <w:p w:rsidR="000E2063" w:rsidRDefault="00825469">
      <w:pPr>
        <w:pStyle w:val="Teksttreci20"/>
        <w:framePr w:w="9516" w:h="13308" w:hRule="exact" w:wrap="none" w:vAnchor="page" w:hAnchor="page" w:x="980" w:y="2343"/>
        <w:shd w:val="clear" w:color="auto" w:fill="auto"/>
        <w:tabs>
          <w:tab w:val="left" w:pos="618"/>
        </w:tabs>
        <w:spacing w:line="318" w:lineRule="exact"/>
        <w:ind w:left="300" w:right="420"/>
        <w:jc w:val="both"/>
      </w:pPr>
      <w:r>
        <w:t>o</w:t>
      </w:r>
      <w:r>
        <w:tab/>
        <w:t>charakterze ogólnym, ale zastępujących konkretne sygnały systemu pierwszego.</w:t>
      </w:r>
    </w:p>
    <w:p w:rsidR="000E2063" w:rsidRDefault="00825469">
      <w:pPr>
        <w:pStyle w:val="Teksttreci20"/>
        <w:framePr w:w="9516" w:h="13308" w:hRule="exact" w:wrap="none" w:vAnchor="page" w:hAnchor="page" w:x="980" w:y="2343"/>
        <w:shd w:val="clear" w:color="auto" w:fill="auto"/>
        <w:spacing w:line="318" w:lineRule="exact"/>
        <w:ind w:left="300" w:right="420" w:firstLine="660"/>
        <w:jc w:val="both"/>
      </w:pPr>
      <w:r>
        <w:t xml:space="preserve">Rozważania wiążące się z pytaniem 3 </w:t>
      </w:r>
      <w:r>
        <w:rPr>
          <w:lang w:val="cs-CZ" w:eastAsia="cs-CZ" w:bidi="cs-CZ"/>
        </w:rPr>
        <w:t>zrekapituluj</w:t>
      </w:r>
      <w:r>
        <w:t xml:space="preserve">emy w następujących </w:t>
      </w:r>
      <w:r>
        <w:t>punktach: Do żelaznego kapitału pojęć filozoficznych i naukowych należą pojęcia następujące: jedność rzeczywistości, współzależności jej elementów, życie jednostkowe jako uczestniczenie w powszechnym procesie życia, psychosomatyczna jedność żywego organizm</w:t>
      </w:r>
      <w:r>
        <w:t>u. Zespół tych pojęć stanowi treść monistycznej postawy poznawczej wobec rzeczywistości.</w:t>
      </w:r>
    </w:p>
    <w:p w:rsidR="000E2063" w:rsidRDefault="00825469">
      <w:pPr>
        <w:pStyle w:val="Teksttreci20"/>
        <w:framePr w:w="9516" w:h="13308" w:hRule="exact" w:wrap="none" w:vAnchor="page" w:hAnchor="page" w:x="980" w:y="2343"/>
        <w:numPr>
          <w:ilvl w:val="0"/>
          <w:numId w:val="2"/>
        </w:numPr>
        <w:shd w:val="clear" w:color="auto" w:fill="auto"/>
        <w:tabs>
          <w:tab w:val="left" w:pos="1326"/>
        </w:tabs>
        <w:spacing w:line="324" w:lineRule="exact"/>
        <w:ind w:left="300" w:right="420" w:firstLine="660"/>
        <w:jc w:val="both"/>
      </w:pPr>
      <w:r>
        <w:t>Przechodzimy do pytania 4 — do analizy faktów językowych dla wydobycia z nich pewnych wniosków.</w:t>
      </w:r>
    </w:p>
    <w:p w:rsidR="000E2063" w:rsidRDefault="00825469">
      <w:pPr>
        <w:pStyle w:val="Teksttreci20"/>
        <w:framePr w:w="9516" w:h="13308" w:hRule="exact" w:wrap="none" w:vAnchor="page" w:hAnchor="page" w:x="980" w:y="2343"/>
        <w:shd w:val="clear" w:color="auto" w:fill="auto"/>
        <w:spacing w:line="318" w:lineRule="exact"/>
        <w:ind w:left="300" w:right="420" w:firstLine="660"/>
        <w:jc w:val="both"/>
      </w:pPr>
      <w:r>
        <w:t xml:space="preserve">Na czerwone światło reaguje się tak samo jak na wyraz </w:t>
      </w:r>
      <w:r>
        <w:rPr>
          <w:rStyle w:val="Teksttreci2Kursywa"/>
        </w:rPr>
        <w:t xml:space="preserve">stop </w:t>
      </w:r>
      <w:r>
        <w:t xml:space="preserve">napisany na </w:t>
      </w:r>
      <w:r>
        <w:t xml:space="preserve">tablicy ostrzegawczej. Mechanizm reakcji na wyraz czy na światło jest taki sam, bo jedno i drugie wywołuje odruch warunkowy" dzięki poprzednim skojarzeniom. Istotą drugiego systemu sygnałów jest to, że pozostaje on w nierozerwalnych związkach z </w:t>
      </w:r>
      <w:r>
        <w:rPr>
          <w:lang w:val="cs-CZ" w:eastAsia="cs-CZ" w:bidi="cs-CZ"/>
        </w:rPr>
        <w:t xml:space="preserve">pierwszym, </w:t>
      </w:r>
      <w:r>
        <w:t>bo punktem wyjścia są zawsze postrzeżenia zmysłowe i że rządzony on jest takimi samymi prawami jak pierwszy. Prócz tego drugi system sygnałów jest wszechogarniający i funkcjonuje tylko w historycznej zależności od postrzeżeń, bo sygnały drugiego systemu pe</w:t>
      </w:r>
      <w:r>
        <w:t>łnią funkcję bodźców postrzeżeniowych nawet wtedy, kiedy bodźce jako składniki pierwszego systemu nie działają.</w:t>
      </w:r>
    </w:p>
    <w:p w:rsidR="000E2063" w:rsidRDefault="00825469">
      <w:pPr>
        <w:pStyle w:val="Teksttreci20"/>
        <w:framePr w:w="9516" w:h="13308" w:hRule="exact" w:wrap="none" w:vAnchor="page" w:hAnchor="page" w:x="980" w:y="2343"/>
        <w:shd w:val="clear" w:color="auto" w:fill="auto"/>
        <w:spacing w:line="318" w:lineRule="exact"/>
        <w:ind w:left="300" w:right="420" w:firstLine="660"/>
        <w:jc w:val="both"/>
      </w:pPr>
      <w:r>
        <w:t>Nierozerwalne związki drugiego systemu sygnałów z pierwszym są następstwem psychofizycznej jedności organizmu ludzkiego i przyczyną tego, że mię</w:t>
      </w:r>
      <w:r>
        <w:t>dzy wszystkimi dziedzinami życia językowego są nieustanne</w:t>
      </w:r>
    </w:p>
    <w:p w:rsidR="000E2063" w:rsidRDefault="00825469">
      <w:pPr>
        <w:pStyle w:val="Teksttreci20"/>
        <w:framePr w:w="9516" w:h="13308" w:hRule="exact" w:wrap="none" w:vAnchor="page" w:hAnchor="page" w:x="980" w:y="2343"/>
        <w:shd w:val="clear" w:color="auto" w:fill="auto"/>
        <w:tabs>
          <w:tab w:val="left" w:pos="578"/>
        </w:tabs>
        <w:spacing w:line="318" w:lineRule="exact"/>
        <w:ind w:left="300" w:right="420"/>
        <w:jc w:val="both"/>
      </w:pPr>
      <w:r>
        <w:t>i</w:t>
      </w:r>
      <w:r>
        <w:tab/>
        <w:t>krzyżujące się współzależności i oddziaływania. To już jest pod względem metodologicznym ważne, bo rozstrzyga o sposobach rozumienia elementów fonetycznych i morfologicznych języka i ich wzajemnyc</w:t>
      </w:r>
      <w:r>
        <w:t>h stosunków.</w:t>
      </w:r>
    </w:p>
    <w:p w:rsidR="000E2063" w:rsidRDefault="00825469">
      <w:pPr>
        <w:pStyle w:val="Teksttreci20"/>
        <w:framePr w:w="9516" w:h="13308" w:hRule="exact" w:wrap="none" w:vAnchor="page" w:hAnchor="page" w:x="980" w:y="2343"/>
        <w:shd w:val="clear" w:color="auto" w:fill="auto"/>
        <w:spacing w:line="318" w:lineRule="exact"/>
        <w:ind w:left="300" w:right="420" w:firstLine="660"/>
        <w:jc w:val="both"/>
      </w:pPr>
      <w:r>
        <w:t>Fonemy są to elementy słyszalne i rozpoznawalne, utożsamialne, — postrzegalne i uogólniane pojęciowo. Gdy się tak powie, to się właściwie wyczerpało temat, bo się powiedziało rzeczy ważne.</w:t>
      </w:r>
    </w:p>
    <w:p w:rsidR="000E2063" w:rsidRDefault="00825469">
      <w:pPr>
        <w:pStyle w:val="Teksttreci20"/>
        <w:framePr w:w="9516" w:h="13308" w:hRule="exact" w:wrap="none" w:vAnchor="page" w:hAnchor="page" w:x="980" w:y="2343"/>
        <w:shd w:val="clear" w:color="auto" w:fill="auto"/>
        <w:spacing w:line="318" w:lineRule="exact"/>
        <w:ind w:left="300" w:right="420" w:firstLine="660"/>
        <w:jc w:val="both"/>
      </w:pPr>
      <w:r>
        <w:t>O młodogramatykach napisał pewien językoznawca, że ich</w:t>
      </w:r>
      <w:r>
        <w:t xml:space="preserve"> szkoła ,,usiłowała wtłoczyć język w ramy sztywnego, deterministycznego światopoglądu, wyznawanego przez ówczesne — dziś już obalone — przyrodoznawstwo“. Styl zarzutu jest niewątpliwym odbiciem pewnych inklinacji światopoglądowych, a treść — nieporozumieni</w:t>
      </w:r>
      <w:r>
        <w:t>em. Słabym punktem młodogramatyków był nie "sztywny determinizm“ — to jest zresztą slogan z typu ,,gruby materializm", „mdły humanitaryzm" — ale to, że nie odróżniali oni dostatecznie głosek jako elementów tylko słuchowych od głosek jako uświadamianych skł</w:t>
      </w:r>
      <w:r>
        <w:t>adników wyrazów i form wyrazowych, a to jest centralny punkt fonetyki. Bez rozumienia stosunku postrzeżeń do pojęć — co jest zagadnieniem epistomologicznym — niemożliwe jest</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24" w:y="1805"/>
        <w:shd w:val="clear" w:color="auto" w:fill="auto"/>
        <w:spacing w:line="170" w:lineRule="exact"/>
      </w:pPr>
      <w:r>
        <w:lastRenderedPageBreak/>
        <w:t>158</w:t>
      </w:r>
    </w:p>
    <w:p w:rsidR="000E2063" w:rsidRDefault="00825469">
      <w:pPr>
        <w:pStyle w:val="Nagweklubstopka0"/>
        <w:framePr w:wrap="none" w:vAnchor="page" w:hAnchor="page" w:x="4628" w:y="1787"/>
        <w:shd w:val="clear" w:color="auto" w:fill="auto"/>
        <w:spacing w:line="170" w:lineRule="exact"/>
      </w:pPr>
      <w:r>
        <w:t>PORADNIK JĘZYKOWY</w:t>
      </w:r>
    </w:p>
    <w:p w:rsidR="000E2063" w:rsidRDefault="00825469">
      <w:pPr>
        <w:pStyle w:val="Nagweklubstopka0"/>
        <w:framePr w:wrap="none" w:vAnchor="page" w:hAnchor="page" w:x="9254" w:y="1787"/>
        <w:shd w:val="clear" w:color="auto" w:fill="auto"/>
        <w:spacing w:line="170" w:lineRule="exact"/>
      </w:pPr>
      <w:r>
        <w:t>1960 z. 4</w:t>
      </w:r>
    </w:p>
    <w:p w:rsidR="000E2063" w:rsidRDefault="00825469">
      <w:pPr>
        <w:pStyle w:val="Teksttreci20"/>
        <w:framePr w:w="9516" w:h="12607" w:hRule="exact" w:wrap="none" w:vAnchor="page" w:hAnchor="page" w:x="980" w:y="2322"/>
        <w:shd w:val="clear" w:color="auto" w:fill="auto"/>
        <w:spacing w:line="306" w:lineRule="exact"/>
        <w:ind w:left="760" w:right="380"/>
        <w:jc w:val="both"/>
      </w:pPr>
      <w:r>
        <w:t xml:space="preserve">rozumienie procesów fonetycznych: statyczne, jakościowe pojmowanie głosek, to, co się określa terminem </w:t>
      </w:r>
      <w:r>
        <w:rPr>
          <w:rStyle w:val="Teksttreci2Kursywa"/>
        </w:rPr>
        <w:t>głoskowość,</w:t>
      </w:r>
      <w:r>
        <w:t xml:space="preserve"> jest kłodą leżącą w poprzek drogi fonetycznego badania.</w:t>
      </w:r>
    </w:p>
    <w:p w:rsidR="000E2063" w:rsidRDefault="00825469">
      <w:pPr>
        <w:pStyle w:val="Teksttreci20"/>
        <w:framePr w:w="9516" w:h="12607" w:hRule="exact" w:wrap="none" w:vAnchor="page" w:hAnchor="page" w:x="980" w:y="2322"/>
        <w:shd w:val="clear" w:color="auto" w:fill="auto"/>
        <w:spacing w:line="306" w:lineRule="exact"/>
        <w:ind w:left="760" w:right="380" w:firstLine="600"/>
        <w:jc w:val="both"/>
      </w:pPr>
      <w:r>
        <w:t xml:space="preserve">Przykłady zazębiania się elementów fonetycznych </w:t>
      </w:r>
      <w:r>
        <w:rPr>
          <w:rStyle w:val="Teksttreci22"/>
        </w:rPr>
        <w:t xml:space="preserve">— </w:t>
      </w:r>
      <w:r>
        <w:t xml:space="preserve">a więc posłyszeń — z innymi elementami. Forma celownika l.p. </w:t>
      </w:r>
      <w:r>
        <w:rPr>
          <w:rStyle w:val="Teksttreci2Kursywa"/>
        </w:rPr>
        <w:t>synowi</w:t>
      </w:r>
      <w:r>
        <w:t xml:space="preserve"> dzieliła się pierwotnie na temat </w:t>
      </w:r>
      <w:r>
        <w:rPr>
          <w:rStyle w:val="Teksttreci2Kursywa"/>
        </w:rPr>
        <w:t>synów-</w:t>
      </w:r>
      <w:r>
        <w:t xml:space="preserve"> i końcówkę -i. Potem od tej słuchowej całości oddzieliło się -</w:t>
      </w:r>
      <w:r>
        <w:rPr>
          <w:rStyle w:val="Teksttreci2Kursywa"/>
        </w:rPr>
        <w:t>owi,</w:t>
      </w:r>
      <w:r>
        <w:t xml:space="preserve"> które się zaczęło szerzyć jako element funkcjonalny, czego objawem jest np. forma</w:t>
      </w:r>
      <w:r>
        <w:t xml:space="preserve"> </w:t>
      </w:r>
      <w:r>
        <w:rPr>
          <w:rStyle w:val="Teksttreci2Kursywa"/>
        </w:rPr>
        <w:t>wujowi.</w:t>
      </w:r>
      <w:r>
        <w:t xml:space="preserve"> Ta forma znowu zostaje potraktowana jako całość, której kontury się zacierają. W grupie głoskowej -jo- perseweruje pozycja języka właściwa j, co powoduje, że nie zachodzi cofnięcie tylnej części języka, a znowu zjawiskiem towarzyszącym temu staje </w:t>
      </w:r>
      <w:r>
        <w:t xml:space="preserve">się delabializacja, powstaje więc gwarowa forma </w:t>
      </w:r>
      <w:r>
        <w:rPr>
          <w:rStyle w:val="Teksttreci2Kursywa"/>
        </w:rPr>
        <w:t>wujewi.</w:t>
      </w:r>
      <w:r>
        <w:t xml:space="preserve"> To prowadzi do istnienia form obocznych: </w:t>
      </w:r>
      <w:r>
        <w:rPr>
          <w:rStyle w:val="Teksttreci2Kursywa"/>
        </w:rPr>
        <w:t>wujewi;, synowi, stołowi</w:t>
      </w:r>
      <w:r>
        <w:t xml:space="preserve"> itd. Element o tej samej funkcji ukazuje się w dwóch wariantach </w:t>
      </w:r>
      <w:r>
        <w:rPr>
          <w:rStyle w:val="Teksttreci22"/>
        </w:rPr>
        <w:t xml:space="preserve">— </w:t>
      </w:r>
      <w:r>
        <w:t>a to jest sytuacja podlegająca określonej prawidłowości. Jeden z dwó</w:t>
      </w:r>
      <w:r>
        <w:t xml:space="preserve">ch funkcjonalnie obojętnych wariantów zostaje wyeliminowany: końcówki </w:t>
      </w:r>
      <w:r>
        <w:rPr>
          <w:rStyle w:val="Teksttreci2Kursywa"/>
        </w:rPr>
        <w:t>-ewi</w:t>
      </w:r>
      <w:r>
        <w:t xml:space="preserve"> nie ma w języku literackim. Jest oboczność </w:t>
      </w:r>
      <w:r>
        <w:rPr>
          <w:rStyle w:val="Teksttreci2Kursywa"/>
        </w:rPr>
        <w:t>-owi: -u,</w:t>
      </w:r>
      <w:r>
        <w:t xml:space="preserve"> w której </w:t>
      </w:r>
      <w:r>
        <w:rPr>
          <w:rStyle w:val="Teksttreci2Kursywa"/>
        </w:rPr>
        <w:t>-owi</w:t>
      </w:r>
      <w:r>
        <w:t xml:space="preserve"> wykazuje tendencję do szerzenia się w takich formach jak </w:t>
      </w:r>
      <w:r>
        <w:rPr>
          <w:rStyle w:val="Teksttreci2Kursywa"/>
        </w:rPr>
        <w:t>kotowi, ojcowi, diabłowi, chłopowi, światowi.</w:t>
      </w:r>
    </w:p>
    <w:p w:rsidR="000E2063" w:rsidRDefault="00825469">
      <w:pPr>
        <w:pStyle w:val="Teksttreci20"/>
        <w:framePr w:w="9516" w:h="12607" w:hRule="exact" w:wrap="none" w:vAnchor="page" w:hAnchor="page" w:x="980" w:y="2322"/>
        <w:shd w:val="clear" w:color="auto" w:fill="auto"/>
        <w:spacing w:line="306" w:lineRule="exact"/>
        <w:ind w:left="760" w:right="380" w:firstLine="600"/>
        <w:jc w:val="both"/>
      </w:pPr>
      <w:r>
        <w:t xml:space="preserve">Formy </w:t>
      </w:r>
      <w:r>
        <w:rPr>
          <w:rStyle w:val="Teksttreci2Kursywa"/>
        </w:rPr>
        <w:t>kosyn</w:t>
      </w:r>
      <w:r>
        <w:rPr>
          <w:rStyle w:val="Teksttreci2Kursywa"/>
        </w:rPr>
        <w:t>ier, uciekinier</w:t>
      </w:r>
      <w:r>
        <w:t xml:space="preserve"> utworzone zostały za pomocą </w:t>
      </w:r>
      <w:r>
        <w:rPr>
          <w:lang w:val="cs-CZ" w:eastAsia="cs-CZ" w:bidi="cs-CZ"/>
        </w:rPr>
        <w:t xml:space="preserve">formantu </w:t>
      </w:r>
      <w:r>
        <w:t xml:space="preserve">wyodrębnionego z wyrazów typu </w:t>
      </w:r>
      <w:r>
        <w:rPr>
          <w:rStyle w:val="Teksttreci2Kursywa"/>
        </w:rPr>
        <w:t>karabinier, magazynier:</w:t>
      </w:r>
      <w:r>
        <w:t xml:space="preserve"> świadczy to</w:t>
      </w:r>
    </w:p>
    <w:p w:rsidR="000E2063" w:rsidRDefault="00825469">
      <w:pPr>
        <w:pStyle w:val="Teksttreci20"/>
        <w:framePr w:w="9516" w:h="12607" w:hRule="exact" w:wrap="none" w:vAnchor="page" w:hAnchor="page" w:x="980" w:y="2322"/>
        <w:shd w:val="clear" w:color="auto" w:fill="auto"/>
        <w:tabs>
          <w:tab w:val="left" w:pos="1038"/>
        </w:tabs>
        <w:spacing w:line="306" w:lineRule="exact"/>
        <w:ind w:left="760" w:right="380"/>
        <w:jc w:val="both"/>
      </w:pPr>
      <w:r>
        <w:t>o</w:t>
      </w:r>
      <w:r>
        <w:tab/>
        <w:t>tym, że w mówiących usamodzielniły się końcowe sylaby wymienionych wyrazów, mimo że stanowiły one całość tylko fonetyczną, a nie morfol</w:t>
      </w:r>
      <w:r>
        <w:t xml:space="preserve">ogiczną: </w:t>
      </w:r>
      <w:r>
        <w:rPr>
          <w:rStyle w:val="Teksttreci2Kursywa"/>
        </w:rPr>
        <w:t>karabinier, magazynier</w:t>
      </w:r>
      <w:r>
        <w:t xml:space="preserve"> dzielą się pod względem morfologicznym na części </w:t>
      </w:r>
      <w:r>
        <w:rPr>
          <w:rStyle w:val="Teksttreci2Kursywa"/>
        </w:rPr>
        <w:t>karabiń-er, magazyń-er,</w:t>
      </w:r>
      <w:r>
        <w:t xml:space="preserve"> a nie </w:t>
      </w:r>
      <w:r>
        <w:rPr>
          <w:rStyle w:val="Teksttreci2Kursywa"/>
        </w:rPr>
        <w:t>karab-inier, magazynier.</w:t>
      </w:r>
    </w:p>
    <w:p w:rsidR="000E2063" w:rsidRDefault="00825469">
      <w:pPr>
        <w:pStyle w:val="Teksttreci20"/>
        <w:framePr w:w="9516" w:h="12607" w:hRule="exact" w:wrap="none" w:vAnchor="page" w:hAnchor="page" w:x="980" w:y="2322"/>
        <w:shd w:val="clear" w:color="auto" w:fill="auto"/>
        <w:spacing w:line="306" w:lineRule="exact"/>
        <w:ind w:left="760" w:right="380" w:firstLine="600"/>
        <w:jc w:val="both"/>
      </w:pPr>
      <w:r>
        <w:t>Jeszcze jedną konsekwencją monizmu i dążności do zachowywania związków z rzeczywistością pozajęzykową jest określona met</w:t>
      </w:r>
      <w:r>
        <w:t>oda semantycznej analizy wyrazów.</w:t>
      </w:r>
    </w:p>
    <w:p w:rsidR="000E2063" w:rsidRDefault="00825469">
      <w:pPr>
        <w:pStyle w:val="Teksttreci20"/>
        <w:framePr w:w="9516" w:h="12607" w:hRule="exact" w:wrap="none" w:vAnchor="page" w:hAnchor="page" w:x="980" w:y="2322"/>
        <w:shd w:val="clear" w:color="auto" w:fill="auto"/>
        <w:spacing w:line="306" w:lineRule="exact"/>
        <w:ind w:left="760" w:right="380" w:firstLine="600"/>
        <w:jc w:val="both"/>
      </w:pPr>
      <w:r>
        <w:t>Treść znaczeniowa wyrazu to suma tych pierwiastków znaczeniowych, które są mu właściwe jako w pewnym sensie autonomicznej jednostce, niezależnie od kontekstu. Ta treść jest zawsze trochę ruchoma</w:t>
      </w:r>
    </w:p>
    <w:p w:rsidR="000E2063" w:rsidRDefault="00825469">
      <w:pPr>
        <w:pStyle w:val="Teksttreci20"/>
        <w:framePr w:w="9516" w:h="12607" w:hRule="exact" w:wrap="none" w:vAnchor="page" w:hAnchor="page" w:x="980" w:y="2322"/>
        <w:shd w:val="clear" w:color="auto" w:fill="auto"/>
        <w:tabs>
          <w:tab w:val="left" w:pos="1050"/>
        </w:tabs>
        <w:spacing w:line="306" w:lineRule="exact"/>
        <w:ind w:left="760" w:right="380"/>
        <w:jc w:val="both"/>
      </w:pPr>
      <w:r>
        <w:t>i</w:t>
      </w:r>
      <w:r>
        <w:tab/>
        <w:t xml:space="preserve">jej aktualizacja zawsze </w:t>
      </w:r>
      <w:r>
        <w:t>może spowodować jakieś przesunięcie w układzie elementów. Uświadamianie sobie znaczeń wyrazów, to zn. definiowanie ich, to zawsze transponowanie potencjalnej treści na aktualny zakres.</w:t>
      </w:r>
    </w:p>
    <w:p w:rsidR="000E2063" w:rsidRDefault="00825469">
      <w:pPr>
        <w:pStyle w:val="Teksttreci20"/>
        <w:framePr w:w="9516" w:h="12607" w:hRule="exact" w:wrap="none" w:vAnchor="page" w:hAnchor="page" w:x="980" w:y="2322"/>
        <w:shd w:val="clear" w:color="auto" w:fill="auto"/>
        <w:spacing w:line="312" w:lineRule="exact"/>
        <w:ind w:left="760" w:right="380" w:firstLine="600"/>
        <w:jc w:val="both"/>
      </w:pPr>
      <w:r>
        <w:t>W każdym wyrazie mającym strukturę słowotwórczą, to znaczy będącym wyra</w:t>
      </w:r>
      <w:r>
        <w:t>zem-formacją jest pewien szkielet pojęciowy stanowiący o pewnych możliwościach użycia: do czego zostanie zastosowany wyraz, tego nie można przewidzieć, dopiero w zastosowaniu wyrazu jest on elementem językowym żywym.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205"/>
        <w:shd w:val="clear" w:color="auto" w:fill="auto"/>
        <w:spacing w:line="170" w:lineRule="exact"/>
      </w:pPr>
      <w:r>
        <w:lastRenderedPageBreak/>
        <w:t>1960 z. 4</w:t>
      </w:r>
    </w:p>
    <w:p w:rsidR="000E2063" w:rsidRDefault="00825469">
      <w:pPr>
        <w:pStyle w:val="Nagweklubstopka0"/>
        <w:framePr w:wrap="none" w:vAnchor="page" w:hAnchor="page" w:x="4247" w:y="-13"/>
        <w:shd w:val="clear" w:color="auto" w:fill="auto"/>
        <w:spacing w:line="170" w:lineRule="exact"/>
      </w:pPr>
      <w:r>
        <w:t>PORAD</w:t>
      </w:r>
      <w:r>
        <w:t>NIK JĘZYKOWY</w:t>
      </w:r>
    </w:p>
    <w:p w:rsidR="000E2063" w:rsidRDefault="00825469">
      <w:pPr>
        <w:pStyle w:val="Nagweklubstopka0"/>
        <w:framePr w:wrap="none" w:vAnchor="page" w:hAnchor="page" w:x="9683"/>
        <w:shd w:val="clear" w:color="auto" w:fill="auto"/>
        <w:spacing w:line="170" w:lineRule="exact"/>
      </w:pPr>
      <w:r>
        <w:t>159</w:t>
      </w:r>
    </w:p>
    <w:p w:rsidR="000E2063" w:rsidRDefault="00825469">
      <w:pPr>
        <w:pStyle w:val="Nagweklubstopka30"/>
        <w:framePr w:wrap="none" w:vAnchor="page" w:hAnchor="page" w:x="185" w:y="1785"/>
        <w:shd w:val="clear" w:color="auto" w:fill="auto"/>
        <w:spacing w:line="220" w:lineRule="exact"/>
      </w:pPr>
      <w:r>
        <w:rPr>
          <w:rStyle w:val="Nagweklubstopka31"/>
        </w:rPr>
        <w:t>I</w:t>
      </w:r>
    </w:p>
    <w:p w:rsidR="000E2063" w:rsidRDefault="00825469">
      <w:pPr>
        <w:pStyle w:val="Teksttreci20"/>
        <w:framePr w:w="9516" w:h="13248" w:hRule="exact" w:wrap="none" w:vAnchor="page" w:hAnchor="page" w:x="983" w:y="543"/>
        <w:shd w:val="clear" w:color="auto" w:fill="auto"/>
        <w:spacing w:line="318" w:lineRule="exact"/>
        <w:ind w:left="220" w:right="500" w:firstLine="660"/>
        <w:jc w:val="both"/>
      </w:pPr>
      <w:r>
        <w:t xml:space="preserve">Analiza wyrazu np. </w:t>
      </w:r>
      <w:r>
        <w:rPr>
          <w:rStyle w:val="Teksttreci2Kursywa"/>
        </w:rPr>
        <w:t>czwartak</w:t>
      </w:r>
      <w:r>
        <w:t xml:space="preserve"> wykazuje, że jest to wyraz, który się może odnosić do czegoś, co jest czwarte, to znaczy możemy zrozumieć syntaktyczną budowę wyrazu, jego strukturę jako możliwość, jako potencjalność: jest to nazwa jakiegoś podmiotu, którego atrybutem jest to, że on jest</w:t>
      </w:r>
      <w:r>
        <w:t xml:space="preserve"> czwarty. W słowotwórstwie polskim </w:t>
      </w:r>
      <w:r>
        <w:rPr>
          <w:rStyle w:val="Teksttreci2Kursywa"/>
        </w:rPr>
        <w:t>czwartak</w:t>
      </w:r>
      <w:r>
        <w:t xml:space="preserve"> należy do typu rzeczowników atrybutywnych, ale ten wyraz jest poza tym znakiem pewnych elementów pozajęzykowych. Najistotniejszą funkcją każdego wyrazu jest to, że wskazuje on na pewne elementy rzeczywistości poz</w:t>
      </w:r>
      <w:r>
        <w:t>ajęzykowej.</w:t>
      </w:r>
    </w:p>
    <w:p w:rsidR="000E2063" w:rsidRDefault="00825469">
      <w:pPr>
        <w:pStyle w:val="Teksttreci20"/>
        <w:framePr w:w="9516" w:h="13248" w:hRule="exact" w:wrap="none" w:vAnchor="page" w:hAnchor="page" w:x="983" w:y="543"/>
        <w:shd w:val="clear" w:color="auto" w:fill="auto"/>
        <w:spacing w:line="318" w:lineRule="exact"/>
        <w:ind w:left="220" w:right="500" w:firstLine="660"/>
        <w:jc w:val="both"/>
      </w:pPr>
      <w:r>
        <w:rPr>
          <w:rStyle w:val="Teksttreci2Kursywa"/>
        </w:rPr>
        <w:t>Czwartak</w:t>
      </w:r>
      <w:r>
        <w:t xml:space="preserve"> to albo «czwarte piętro», albo «uczeń czwartej klasy», albo «żołnierz czwartego pułku», albo kiedyś «poczwórny grosz». Definiując te znaczenia aktualizujemy potencjalną treść wyrazu. </w:t>
      </w:r>
      <w:r>
        <w:rPr>
          <w:rStyle w:val="Teksttreci22"/>
        </w:rPr>
        <w:t xml:space="preserve">— </w:t>
      </w:r>
      <w:r>
        <w:t>Każda definicja znaczenia wyrazu to transponowanie</w:t>
      </w:r>
      <w:r>
        <w:t xml:space="preserve"> pierwiastków potencjalnej treści na aktualne zakresowe zastosowania. Historia wyrazów to historia ich użyć, ich zastosowań, a więc proces nie zamykający się w kręgu relacyj wyrazów, ale odbywający się w nieustannych kontaktach z rzeczywistością pozajęzyko</w:t>
      </w:r>
      <w:r>
        <w:t>wą — to znaczy w warunkach, w 'których przebiega wszelkie życie.</w:t>
      </w:r>
    </w:p>
    <w:p w:rsidR="000E2063" w:rsidRDefault="00825469">
      <w:pPr>
        <w:pStyle w:val="Teksttreci20"/>
        <w:framePr w:w="9516" w:h="13248" w:hRule="exact" w:wrap="none" w:vAnchor="page" w:hAnchor="page" w:x="983" w:y="543"/>
        <w:shd w:val="clear" w:color="auto" w:fill="auto"/>
        <w:spacing w:line="318" w:lineRule="exact"/>
        <w:ind w:left="220" w:right="500" w:firstLine="660"/>
        <w:jc w:val="both"/>
      </w:pPr>
      <w:r>
        <w:t xml:space="preserve">Na całość znaczeniowego oblicza wyrazu składa się zawsze nie tylko treść, ale i zakres. Patrząc na wyraz </w:t>
      </w:r>
      <w:r>
        <w:rPr>
          <w:rStyle w:val="Teksttreci2Kursywa"/>
        </w:rPr>
        <w:t>głowica</w:t>
      </w:r>
      <w:r>
        <w:t xml:space="preserve"> można się domyślać tego tylko, że to jest nazwa przedmiotu, który pod jakimś w</w:t>
      </w:r>
      <w:r>
        <w:t xml:space="preserve">zględem kojarzy się z głową. A praktycznie to albo głowica 'kolumny — kapitel, albo głowica miecza </w:t>
      </w:r>
      <w:r>
        <w:rPr>
          <w:rStyle w:val="Teksttreci22"/>
        </w:rPr>
        <w:t xml:space="preserve">— </w:t>
      </w:r>
      <w:r>
        <w:t xml:space="preserve">rękojeść, albo głowica motoru, jego pokrywa, albo — regionalnie </w:t>
      </w:r>
      <w:r>
        <w:rPr>
          <w:rStyle w:val="Teksttreci22"/>
        </w:rPr>
        <w:t xml:space="preserve">— </w:t>
      </w:r>
      <w:r>
        <w:t>dziób łodzi. Te wszystkie znaczenia interesują historyka wyrazu jako pozostające w związk</w:t>
      </w:r>
      <w:r>
        <w:t xml:space="preserve">u z jego strukturą. Bardzo trudno wyabstrahowywać z tych złożonych kompleksów to, co się odnosi do izolowanego </w:t>
      </w:r>
      <w:r>
        <w:rPr>
          <w:lang w:val="cs-CZ" w:eastAsia="cs-CZ" w:bidi="cs-CZ"/>
        </w:rPr>
        <w:t xml:space="preserve">formantu </w:t>
      </w:r>
      <w:r>
        <w:rPr>
          <w:lang w:val="fr-FR" w:eastAsia="fr-FR" w:bidi="fr-FR"/>
        </w:rPr>
        <w:t xml:space="preserve">-ica. </w:t>
      </w:r>
      <w:r>
        <w:t xml:space="preserve">Wszelkie badania faktów językowych mają charakter złożony, kompleksowy, całościowy i trzeba zawsze dążyć do ogarniania całości </w:t>
      </w:r>
      <w:r>
        <w:t>zjawisk i zagadnień.</w:t>
      </w:r>
    </w:p>
    <w:p w:rsidR="000E2063" w:rsidRDefault="00825469">
      <w:pPr>
        <w:pStyle w:val="Teksttreci20"/>
        <w:framePr w:w="9516" w:h="13248" w:hRule="exact" w:wrap="none" w:vAnchor="page" w:hAnchor="page" w:x="983" w:y="543"/>
        <w:shd w:val="clear" w:color="auto" w:fill="auto"/>
        <w:spacing w:line="318" w:lineRule="exact"/>
        <w:ind w:left="220" w:right="500" w:firstLine="660"/>
        <w:jc w:val="both"/>
      </w:pPr>
      <w:r>
        <w:rPr>
          <w:rStyle w:val="Teksttreci2Kursywa"/>
        </w:rPr>
        <w:t>Krzyż</w:t>
      </w:r>
      <w:r>
        <w:t xml:space="preserve"> jako wyraz i jako symbol jest godłem chrystianizmu, to znaczy doktryny religijnej, na której treść składają się pierwiastki: wiara, nadzieja, miłość, a z tych, jak wiadomo, najważniejsza jest miłość. Stąd mogłoby teoretycznie wyn</w:t>
      </w:r>
      <w:r>
        <w:t xml:space="preserve">ikać, że formacja pochodna od wyrazu </w:t>
      </w:r>
      <w:r>
        <w:rPr>
          <w:rStyle w:val="Teksttreci2Kursywa"/>
        </w:rPr>
        <w:t xml:space="preserve">krzyż </w:t>
      </w:r>
      <w:r>
        <w:t xml:space="preserve">będzie oznaczała przedmiot lub istotę pozostającą w związku z krzyżem, z treścią tego symbolu. Tymczasem pochodny od </w:t>
      </w:r>
      <w:r>
        <w:rPr>
          <w:rStyle w:val="Teksttreci2Kursywa"/>
        </w:rPr>
        <w:t>krzyża</w:t>
      </w:r>
      <w:r>
        <w:t xml:space="preserve"> wyraz </w:t>
      </w:r>
      <w:r>
        <w:rPr>
          <w:rStyle w:val="Teksttreci2Kursywa"/>
        </w:rPr>
        <w:t xml:space="preserve">krzyżak </w:t>
      </w:r>
      <w:r>
        <w:t>zupełnie się nam z chrześcijańskimi ideałami nie kojarzy, bo ta całość jest</w:t>
      </w:r>
      <w:r>
        <w:t xml:space="preserve"> inna niż suma składników i my tę całość znamy z historycznych doświadczeń, z zakresowych funkcji wyrazu, z jego praktycznych zastosowań. Płaszcz zakonny jest symbolem wyrzeczenia się dóbr doczesnych, więc krzyż na płaszczu zakonnym powinien być symbolem m</w:t>
      </w:r>
      <w:r>
        <w:t>iłości chrześcijańskiej i wyrzeczenia się świata, ale kiedy wysoki dygnitarz przywdzieje biały płaszcz przyozdobiony czarnym krzyżem, fotografuje się w tym</w:t>
      </w:r>
    </w:p>
    <w:p w:rsidR="000E2063" w:rsidRDefault="00825469">
      <w:pPr>
        <w:pStyle w:val="Teksttreci80"/>
        <w:framePr w:wrap="none" w:vAnchor="page" w:hAnchor="page" w:x="131" w:y="14835"/>
        <w:shd w:val="clear" w:color="auto" w:fill="auto"/>
        <w:spacing w:line="940" w:lineRule="exact"/>
      </w:pPr>
      <w:r>
        <w:t>.</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84" w:y="1805"/>
        <w:shd w:val="clear" w:color="auto" w:fill="auto"/>
        <w:spacing w:line="170" w:lineRule="exact"/>
      </w:pPr>
      <w:r>
        <w:lastRenderedPageBreak/>
        <w:t>160</w:t>
      </w:r>
    </w:p>
    <w:p w:rsidR="000E2063" w:rsidRDefault="00825469">
      <w:pPr>
        <w:pStyle w:val="Nagweklubstopka0"/>
        <w:framePr w:wrap="none" w:vAnchor="page" w:hAnchor="page" w:x="4772" w:y="1781"/>
        <w:shd w:val="clear" w:color="auto" w:fill="auto"/>
        <w:spacing w:line="170" w:lineRule="exact"/>
      </w:pPr>
      <w:r>
        <w:t>PORADNIK JĘZYKOWY</w:t>
      </w:r>
    </w:p>
    <w:p w:rsidR="000E2063" w:rsidRDefault="00825469">
      <w:pPr>
        <w:pStyle w:val="Nagweklubstopka0"/>
        <w:framePr w:wrap="none" w:vAnchor="page" w:hAnchor="page" w:x="9548" w:y="1775"/>
        <w:shd w:val="clear" w:color="auto" w:fill="auto"/>
        <w:spacing w:line="170" w:lineRule="exact"/>
      </w:pPr>
      <w:r>
        <w:t>1960 z. 4</w:t>
      </w:r>
    </w:p>
    <w:p w:rsidR="000E2063" w:rsidRDefault="00825469">
      <w:pPr>
        <w:pStyle w:val="Teksttreci20"/>
        <w:framePr w:w="9516" w:h="13011" w:hRule="exact" w:wrap="none" w:vAnchor="page" w:hAnchor="page" w:x="980" w:y="2335"/>
        <w:shd w:val="clear" w:color="auto" w:fill="auto"/>
        <w:spacing w:line="312" w:lineRule="exact"/>
        <w:ind w:left="800"/>
        <w:jc w:val="both"/>
      </w:pPr>
      <w:r>
        <w:t>stroju i uzyskuje błogosławieństwo wysokie</w:t>
      </w:r>
      <w:r>
        <w:t>j instancji, to nie mamy wątpliwości, że symbole są nadużyte i że ich wartość i funkcję należy oceniać w kompleksie sytuacyjnym i przez pryzmat historii. To jest jeszcze jeden postulat metodologiczny: wyrazy są to fakty społeczno-historyczne i należy się d</w:t>
      </w:r>
      <w:r>
        <w:t>o nich odnosić jako do faktów społeczno-historycznych, a więc aktywnie pod względem myślowym, wszechstronnie pod względem oceny, nie ulegając prostracji i oszołomieniu, zdobywając się na własny, osobiście wypracowany sąd.</w:t>
      </w:r>
    </w:p>
    <w:p w:rsidR="000E2063" w:rsidRDefault="00825469">
      <w:pPr>
        <w:pStyle w:val="Teksttreci20"/>
        <w:framePr w:w="9516" w:h="13011" w:hRule="exact" w:wrap="none" w:vAnchor="page" w:hAnchor="page" w:x="980" w:y="2335"/>
        <w:shd w:val="clear" w:color="auto" w:fill="auto"/>
        <w:spacing w:line="312" w:lineRule="exact"/>
        <w:ind w:left="800" w:firstLine="640"/>
        <w:jc w:val="both"/>
      </w:pPr>
      <w:r>
        <w:t xml:space="preserve">Wypracowanie tego sądu nie zawsze </w:t>
      </w:r>
      <w:r>
        <w:t>jest tak łatwe jak zorientowanie się w wymowie zakonnego płaszcza ozdobionego krzyżem. Jeżeli autor książki naukowej liczącej 1502 strony zaczyna refleksje o języku jako zjawisku historycznym od powołania się na księgę Genesis i od twierdzenia, że nazwy ni</w:t>
      </w:r>
      <w:r>
        <w:t>eba, mórz i ziemi były nadane przez Boga a nazwy zwierząt i ptaków — przez pierwszego człowieka, i to traktuje jako początek historii słownictwa, to trudno się oprzeć wrażeniu, że afiszowanie się biblijną ortodoksją jest manewrem taktycznym. Książka został</w:t>
      </w:r>
      <w:r>
        <w:t xml:space="preserve">a wydana w Madrycie w r. 1955 i to rzecz tłumaczy (Martin </w:t>
      </w:r>
      <w:r w:rsidRPr="002D4F60">
        <w:rPr>
          <w:lang w:eastAsia="en-US" w:bidi="en-US"/>
        </w:rPr>
        <w:t xml:space="preserve">Alonso: </w:t>
      </w:r>
      <w:r>
        <w:t xml:space="preserve">Ciencia </w:t>
      </w:r>
      <w:r w:rsidRPr="002D4F60">
        <w:rPr>
          <w:lang w:eastAsia="en-US" w:bidi="en-US"/>
        </w:rPr>
        <w:t xml:space="preserve">del </w:t>
      </w:r>
      <w:r>
        <w:t xml:space="preserve">lenguaje </w:t>
      </w:r>
      <w:r>
        <w:rPr>
          <w:lang w:val="fr-FR" w:eastAsia="fr-FR" w:bidi="fr-FR"/>
        </w:rPr>
        <w:t xml:space="preserve">y </w:t>
      </w:r>
      <w:r w:rsidRPr="002D4F60">
        <w:rPr>
          <w:lang w:eastAsia="en-US" w:bidi="en-US"/>
        </w:rPr>
        <w:t xml:space="preserve">arte del </w:t>
      </w:r>
      <w:r>
        <w:t>estilo).</w:t>
      </w:r>
    </w:p>
    <w:p w:rsidR="000E2063" w:rsidRDefault="00825469">
      <w:pPr>
        <w:pStyle w:val="Teksttreci20"/>
        <w:framePr w:w="9516" w:h="13011" w:hRule="exact" w:wrap="none" w:vAnchor="page" w:hAnchor="page" w:x="980" w:y="2335"/>
        <w:shd w:val="clear" w:color="auto" w:fill="auto"/>
        <w:spacing w:line="324" w:lineRule="exact"/>
        <w:ind w:left="800" w:firstLine="640"/>
        <w:jc w:val="both"/>
      </w:pPr>
      <w:r>
        <w:t>W pierwszym rozdziale dzieła poświęconego historii językoznawstwa czytamy: „gdy szukamy początku zainteresowań językiem tam, gdzie jest zanotowany po</w:t>
      </w:r>
      <w:r>
        <w:t xml:space="preserve">czątek (rzeczy) i dokąd wszyscy zawsze wracamy jako do swego początku, to znajdujemy w księdze Genesis najstarszą relację o podstawowym doświadczeniu i jego interpretację. Biorąc tę relację dosłownie autor pisze dalej: „pierwszemu człowiekowi okazane było </w:t>
      </w:r>
      <w:r>
        <w:t>niewątpliwie jedno tylko zwierzę każdego gatunku". Ociężała patetyczność pierwszego z zacytowanych zdań i mimowolny komizm drugiego są następstwem dążności autora do akcentowania pewnych stron swej postawy ogólnej. Książka wydana została w Monachium w r. 1</w:t>
      </w:r>
      <w:r>
        <w:t xml:space="preserve">955 </w:t>
      </w:r>
      <w:r w:rsidRPr="002D4F60">
        <w:rPr>
          <w:lang w:eastAsia="en-US" w:bidi="en-US"/>
        </w:rPr>
        <w:t xml:space="preserve">(Arens. </w:t>
      </w:r>
      <w:r>
        <w:t xml:space="preserve">Sprachwissenschaft. Der </w:t>
      </w:r>
      <w:r w:rsidRPr="002D4F60">
        <w:rPr>
          <w:lang w:eastAsia="en-US" w:bidi="en-US"/>
        </w:rPr>
        <w:t xml:space="preserve">Gang </w:t>
      </w:r>
      <w:r>
        <w:t xml:space="preserve">ihrer Entwicklung </w:t>
      </w:r>
      <w:r w:rsidRPr="002D4F60">
        <w:rPr>
          <w:lang w:eastAsia="en-US" w:bidi="en-US"/>
        </w:rPr>
        <w:t xml:space="preserve">von </w:t>
      </w:r>
      <w:r>
        <w:t xml:space="preserve">der Antike bis zur Gegenwart). Zawiera wiele interesującego materiału, ale </w:t>
      </w:r>
      <w:r>
        <w:rPr>
          <w:rStyle w:val="Teksttreci2Kursywa"/>
        </w:rPr>
        <w:t>nip.</w:t>
      </w:r>
      <w:r>
        <w:t xml:space="preserve"> o językoznawstwie radzieckim (i rosyjskim) napisane są rzeczy nieco dziwne, Trubeckoj jest pomieszany z Marrem. N</w:t>
      </w:r>
      <w:r>
        <w:t>ad wieloma punktami zawisa znak zapytania, bo nie wiadomo, czego autor istotnie nie rozumie, a czego jest mu wygodniej nie rozumieć.</w:t>
      </w:r>
    </w:p>
    <w:p w:rsidR="000E2063" w:rsidRDefault="00825469">
      <w:pPr>
        <w:pStyle w:val="Teksttreci20"/>
        <w:framePr w:w="9516" w:h="13011" w:hRule="exact" w:wrap="none" w:vAnchor="page" w:hAnchor="page" w:x="980" w:y="2335"/>
        <w:shd w:val="clear" w:color="auto" w:fill="auto"/>
        <w:spacing w:line="324" w:lineRule="exact"/>
        <w:ind w:left="800" w:firstLine="640"/>
        <w:jc w:val="both"/>
      </w:pPr>
      <w:r>
        <w:t>Dotychczasowe rozważania pozwalają sformułować wniosek następujący. Osobista praca myślowa we wszelkiej dziedzinie a w szcz</w:t>
      </w:r>
      <w:r>
        <w:t>ególności przemyślane posługiwanie się wyrazami, to aktywna, bardzo ważna, nacechowana pierwiastkami moralnymi, bo będąca wyrazem godności osobistej forma uczestnictwa w życiu i historii własnego narodu. Ten wniosek stanowi treść i konsekwencję tego, co mo</w:t>
      </w:r>
      <w:r>
        <w:t>żna nazwać językoznawczym,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226" w:y="1799"/>
        <w:shd w:val="clear" w:color="auto" w:fill="auto"/>
        <w:spacing w:line="170" w:lineRule="exact"/>
      </w:pPr>
      <w:r>
        <w:lastRenderedPageBreak/>
        <w:t>1960 z. 4</w:t>
      </w:r>
    </w:p>
    <w:p w:rsidR="000E2063" w:rsidRDefault="00825469">
      <w:pPr>
        <w:pStyle w:val="Nagweklubstopka0"/>
        <w:framePr w:wrap="none" w:vAnchor="page" w:hAnchor="page" w:x="4268" w:y="1787"/>
        <w:shd w:val="clear" w:color="auto" w:fill="auto"/>
        <w:spacing w:line="170" w:lineRule="exact"/>
      </w:pPr>
      <w:r>
        <w:t>PORADNIK JĘZYKOWY</w:t>
      </w:r>
    </w:p>
    <w:p w:rsidR="000E2063" w:rsidRDefault="00825469">
      <w:pPr>
        <w:pStyle w:val="Nagweklubstopka0"/>
        <w:framePr w:wrap="none" w:vAnchor="page" w:hAnchor="page" w:x="9698" w:y="1787"/>
        <w:shd w:val="clear" w:color="auto" w:fill="auto"/>
        <w:spacing w:line="170" w:lineRule="exact"/>
      </w:pPr>
      <w:r>
        <w:t>161</w:t>
      </w:r>
    </w:p>
    <w:p w:rsidR="000E2063" w:rsidRDefault="00825469">
      <w:pPr>
        <w:pStyle w:val="Teksttreci20"/>
        <w:framePr w:w="9516" w:h="1570" w:hRule="exact" w:wrap="none" w:vAnchor="page" w:hAnchor="page" w:x="980" w:y="2349"/>
        <w:shd w:val="clear" w:color="auto" w:fill="auto"/>
        <w:spacing w:after="258" w:line="318" w:lineRule="exact"/>
        <w:ind w:left="220" w:right="520"/>
        <w:jc w:val="both"/>
      </w:pPr>
      <w:r>
        <w:t>dynamicznym, monastycznym, perspektywicznym (w tym znaczeniu, że mającym perspektywy historyczne i otwierającym perspektywy badawcze), całościowym poglądem na świat.</w:t>
      </w:r>
    </w:p>
    <w:p w:rsidR="000E2063" w:rsidRDefault="00825469">
      <w:pPr>
        <w:pStyle w:val="Teksttreci70"/>
        <w:framePr w:w="9516" w:h="1570" w:hRule="exact" w:wrap="none" w:vAnchor="page" w:hAnchor="page" w:x="980" w:y="2349"/>
        <w:shd w:val="clear" w:color="auto" w:fill="auto"/>
        <w:spacing w:before="0" w:after="0" w:line="220" w:lineRule="exact"/>
        <w:ind w:left="6040"/>
      </w:pPr>
      <w:r>
        <w:t xml:space="preserve">Witold </w:t>
      </w:r>
      <w:r>
        <w:t>Doroszewski</w:t>
      </w:r>
    </w:p>
    <w:p w:rsidR="000E2063" w:rsidRDefault="00825469">
      <w:pPr>
        <w:pStyle w:val="Teksttreci20"/>
        <w:framePr w:w="9516" w:h="8876" w:hRule="exact" w:wrap="none" w:vAnchor="page" w:hAnchor="page" w:x="980" w:y="5171"/>
        <w:shd w:val="clear" w:color="auto" w:fill="auto"/>
        <w:tabs>
          <w:tab w:val="left" w:pos="540"/>
        </w:tabs>
        <w:spacing w:after="306" w:line="220" w:lineRule="exact"/>
        <w:ind w:left="220"/>
        <w:jc w:val="both"/>
      </w:pPr>
      <w:r>
        <w:t>O</w:t>
      </w:r>
      <w:r>
        <w:tab/>
        <w:t xml:space="preserve">PEWNEJ FUNKCJI SPÓJNIKA </w:t>
      </w:r>
      <w:r>
        <w:rPr>
          <w:rStyle w:val="Teksttreci2Kursywa"/>
        </w:rPr>
        <w:t>ABO</w:t>
      </w:r>
      <w:r>
        <w:t xml:space="preserve"> W JĘZYKU GÓRNOŁUŻYCKIM</w:t>
      </w:r>
    </w:p>
    <w:p w:rsidR="000E2063" w:rsidRDefault="00825469">
      <w:pPr>
        <w:pStyle w:val="Teksttreci20"/>
        <w:framePr w:w="9516" w:h="8876" w:hRule="exact" w:wrap="none" w:vAnchor="page" w:hAnchor="page" w:x="980" w:y="5171"/>
        <w:shd w:val="clear" w:color="auto" w:fill="auto"/>
        <w:spacing w:line="312" w:lineRule="exact"/>
        <w:ind w:left="220" w:right="520" w:firstLine="620"/>
        <w:jc w:val="both"/>
      </w:pPr>
      <w:r>
        <w:t xml:space="preserve">W niektórych językach słowiańskich istnieje spójnik </w:t>
      </w:r>
      <w:r>
        <w:rPr>
          <w:rStyle w:val="Teksttreci2Kursywa"/>
        </w:rPr>
        <w:t>ab o</w:t>
      </w:r>
      <w:r>
        <w:t xml:space="preserve"> utworzony na podstawie ogólnosłowiańskiego -bo *. Jest on znany w języku ukraińskim (por. </w:t>
      </w:r>
      <w:r w:rsidRPr="002D4F60">
        <w:rPr>
          <w:lang w:eastAsia="ru-RU" w:bidi="ru-RU"/>
        </w:rPr>
        <w:t>„</w:t>
      </w:r>
      <w:r>
        <w:rPr>
          <w:lang w:val="ru-RU" w:eastAsia="ru-RU" w:bidi="ru-RU"/>
        </w:rPr>
        <w:t>Поливав</w:t>
      </w:r>
      <w:r w:rsidRPr="002D4F60">
        <w:rPr>
          <w:lang w:eastAsia="ru-RU" w:bidi="ru-RU"/>
        </w:rPr>
        <w:t xml:space="preserve"> </w:t>
      </w:r>
      <w:r>
        <w:rPr>
          <w:lang w:val="ru-RU" w:eastAsia="ru-RU" w:bidi="ru-RU"/>
        </w:rPr>
        <w:t>городину</w:t>
      </w:r>
      <w:r w:rsidRPr="002D4F60">
        <w:rPr>
          <w:lang w:eastAsia="ru-RU" w:bidi="ru-RU"/>
        </w:rPr>
        <w:t xml:space="preserve"> </w:t>
      </w:r>
      <w:r>
        <w:rPr>
          <w:lang w:val="ru-RU" w:eastAsia="ru-RU" w:bidi="ru-RU"/>
        </w:rPr>
        <w:t>або</w:t>
      </w:r>
      <w:r w:rsidRPr="002D4F60">
        <w:rPr>
          <w:lang w:eastAsia="ru-RU" w:bidi="ru-RU"/>
        </w:rPr>
        <w:t xml:space="preserve"> </w:t>
      </w:r>
      <w:r>
        <w:rPr>
          <w:lang w:val="ru-RU" w:eastAsia="ru-RU" w:bidi="ru-RU"/>
        </w:rPr>
        <w:t>пораеться</w:t>
      </w:r>
      <w:r w:rsidRPr="002D4F60">
        <w:rPr>
          <w:lang w:eastAsia="ru-RU" w:bidi="ru-RU"/>
        </w:rPr>
        <w:t xml:space="preserve"> </w:t>
      </w:r>
      <w:r>
        <w:rPr>
          <w:lang w:val="ru-RU" w:eastAsia="ru-RU" w:bidi="ru-RU"/>
        </w:rPr>
        <w:t>коло</w:t>
      </w:r>
      <w:r w:rsidRPr="002D4F60">
        <w:rPr>
          <w:lang w:eastAsia="ru-RU" w:bidi="ru-RU"/>
        </w:rPr>
        <w:t xml:space="preserve"> </w:t>
      </w:r>
      <w:r>
        <w:rPr>
          <w:lang w:val="ru-RU" w:eastAsia="ru-RU" w:bidi="ru-RU"/>
        </w:rPr>
        <w:t>наб</w:t>
      </w:r>
      <w:r>
        <w:t>i</w:t>
      </w:r>
      <w:r>
        <w:rPr>
          <w:lang w:val="ru-RU" w:eastAsia="ru-RU" w:bidi="ru-RU"/>
        </w:rPr>
        <w:t>лу</w:t>
      </w:r>
      <w:r w:rsidRPr="002D4F60">
        <w:rPr>
          <w:lang w:eastAsia="ru-RU" w:bidi="ru-RU"/>
        </w:rPr>
        <w:t>”</w:t>
      </w:r>
      <w:r w:rsidRPr="002D4F60">
        <w:rPr>
          <w:lang w:eastAsia="ru-RU" w:bidi="ru-RU"/>
        </w:rPr>
        <w:t xml:space="preserve"> — </w:t>
      </w:r>
      <w:r>
        <w:rPr>
          <w:lang w:val="ru-RU" w:eastAsia="ru-RU" w:bidi="ru-RU"/>
        </w:rPr>
        <w:t>М</w:t>
      </w:r>
      <w:r w:rsidRPr="002D4F60">
        <w:rPr>
          <w:lang w:eastAsia="ru-RU" w:bidi="ru-RU"/>
        </w:rPr>
        <w:t xml:space="preserve">. </w:t>
      </w:r>
      <w:r>
        <w:rPr>
          <w:lang w:val="ru-RU" w:eastAsia="ru-RU" w:bidi="ru-RU"/>
        </w:rPr>
        <w:t>Коцюбинський</w:t>
      </w:r>
      <w:r w:rsidRPr="002D4F60">
        <w:rPr>
          <w:lang w:eastAsia="ru-RU" w:bidi="ru-RU"/>
        </w:rPr>
        <w:t xml:space="preserve">), </w:t>
      </w:r>
      <w:r>
        <w:t xml:space="preserve">w białoruskim </w:t>
      </w:r>
      <w:r w:rsidRPr="002D4F60">
        <w:rPr>
          <w:lang w:eastAsia="ru-RU" w:bidi="ru-RU"/>
        </w:rPr>
        <w:t>„</w:t>
      </w:r>
      <w:r>
        <w:rPr>
          <w:lang w:val="ru-RU" w:eastAsia="ru-RU" w:bidi="ru-RU"/>
        </w:rPr>
        <w:t>Або</w:t>
      </w:r>
      <w:r w:rsidRPr="002D4F60">
        <w:rPr>
          <w:lang w:eastAsia="ru-RU" w:bidi="ru-RU"/>
        </w:rPr>
        <w:t xml:space="preserve"> </w:t>
      </w:r>
      <w:r>
        <w:rPr>
          <w:lang w:val="ru-RU" w:eastAsia="ru-RU" w:bidi="ru-RU"/>
        </w:rPr>
        <w:t>ты</w:t>
      </w:r>
      <w:r w:rsidRPr="002D4F60">
        <w:rPr>
          <w:lang w:eastAsia="ru-RU" w:bidi="ru-RU"/>
        </w:rPr>
        <w:t xml:space="preserve"> </w:t>
      </w:r>
      <w:r>
        <w:rPr>
          <w:lang w:val="ru-RU" w:eastAsia="ru-RU" w:bidi="ru-RU"/>
        </w:rPr>
        <w:t>прыдз</w:t>
      </w:r>
      <w:r>
        <w:t>i</w:t>
      </w:r>
      <w:r w:rsidRPr="002D4F60">
        <w:rPr>
          <w:lang w:eastAsia="ru-RU" w:bidi="ru-RU"/>
        </w:rPr>
        <w:t xml:space="preserve"> </w:t>
      </w:r>
      <w:r>
        <w:rPr>
          <w:lang w:val="ru-RU" w:eastAsia="ru-RU" w:bidi="ru-RU"/>
        </w:rPr>
        <w:t>да</w:t>
      </w:r>
      <w:r w:rsidRPr="002D4F60">
        <w:rPr>
          <w:lang w:eastAsia="ru-RU" w:bidi="ru-RU"/>
        </w:rPr>
        <w:t xml:space="preserve"> </w:t>
      </w:r>
      <w:r>
        <w:rPr>
          <w:lang w:val="ru-RU" w:eastAsia="ru-RU" w:bidi="ru-RU"/>
        </w:rPr>
        <w:t>мяне</w:t>
      </w:r>
      <w:r w:rsidRPr="002D4F60">
        <w:rPr>
          <w:lang w:eastAsia="ru-RU" w:bidi="ru-RU"/>
        </w:rPr>
        <w:t xml:space="preserve">, </w:t>
      </w:r>
      <w:r>
        <w:rPr>
          <w:lang w:val="ru-RU" w:eastAsia="ru-RU" w:bidi="ru-RU"/>
        </w:rPr>
        <w:t>або</w:t>
      </w:r>
      <w:r w:rsidRPr="002D4F60">
        <w:rPr>
          <w:lang w:eastAsia="ru-RU" w:bidi="ru-RU"/>
        </w:rPr>
        <w:t xml:space="preserve"> </w:t>
      </w:r>
      <w:r>
        <w:rPr>
          <w:lang w:val="ru-RU" w:eastAsia="ru-RU" w:bidi="ru-RU"/>
        </w:rPr>
        <w:t>я</w:t>
      </w:r>
      <w:r w:rsidRPr="002D4F60">
        <w:rPr>
          <w:lang w:eastAsia="ru-RU" w:bidi="ru-RU"/>
        </w:rPr>
        <w:t xml:space="preserve"> </w:t>
      </w:r>
      <w:r>
        <w:rPr>
          <w:lang w:val="ru-RU" w:eastAsia="ru-RU" w:bidi="ru-RU"/>
        </w:rPr>
        <w:t>прыду</w:t>
      </w:r>
      <w:r w:rsidRPr="002D4F60">
        <w:rPr>
          <w:lang w:eastAsia="ru-RU" w:bidi="ru-RU"/>
        </w:rPr>
        <w:t xml:space="preserve"> </w:t>
      </w:r>
      <w:r>
        <w:rPr>
          <w:lang w:val="ru-RU" w:eastAsia="ru-RU" w:bidi="ru-RU"/>
        </w:rPr>
        <w:t>да</w:t>
      </w:r>
      <w:r w:rsidRPr="002D4F60">
        <w:rPr>
          <w:lang w:eastAsia="ru-RU" w:bidi="ru-RU"/>
        </w:rPr>
        <w:t xml:space="preserve"> </w:t>
      </w:r>
      <w:r>
        <w:rPr>
          <w:lang w:val="ru-RU" w:eastAsia="ru-RU" w:bidi="ru-RU"/>
        </w:rPr>
        <w:t>цябе</w:t>
      </w:r>
      <w:r w:rsidRPr="002D4F60">
        <w:rPr>
          <w:lang w:eastAsia="ru-RU" w:bidi="ru-RU"/>
        </w:rPr>
        <w:t xml:space="preserve">, </w:t>
      </w:r>
      <w:r>
        <w:rPr>
          <w:lang w:val="ru-RU" w:eastAsia="ru-RU" w:bidi="ru-RU"/>
        </w:rPr>
        <w:t>або</w:t>
      </w:r>
      <w:r w:rsidRPr="002D4F60">
        <w:rPr>
          <w:lang w:eastAsia="ru-RU" w:bidi="ru-RU"/>
        </w:rPr>
        <w:t xml:space="preserve"> </w:t>
      </w:r>
      <w:r>
        <w:rPr>
          <w:lang w:val="ru-RU" w:eastAsia="ru-RU" w:bidi="ru-RU"/>
        </w:rPr>
        <w:t>зойдземся</w:t>
      </w:r>
      <w:r w:rsidRPr="002D4F60">
        <w:rPr>
          <w:lang w:eastAsia="ru-RU" w:bidi="ru-RU"/>
        </w:rPr>
        <w:t xml:space="preserve"> </w:t>
      </w:r>
      <w:r>
        <w:rPr>
          <w:lang w:val="ru-RU" w:eastAsia="ru-RU" w:bidi="ru-RU"/>
        </w:rPr>
        <w:t>у</w:t>
      </w:r>
      <w:r w:rsidRPr="002D4F60">
        <w:rPr>
          <w:lang w:eastAsia="ru-RU" w:bidi="ru-RU"/>
        </w:rPr>
        <w:t xml:space="preserve"> </w:t>
      </w:r>
      <w:r>
        <w:rPr>
          <w:lang w:val="ru-RU" w:eastAsia="ru-RU" w:bidi="ru-RU"/>
        </w:rPr>
        <w:t>школе</w:t>
      </w:r>
      <w:r w:rsidRPr="002D4F60">
        <w:rPr>
          <w:lang w:eastAsia="ru-RU" w:bidi="ru-RU"/>
        </w:rPr>
        <w:t xml:space="preserve">’’ </w:t>
      </w:r>
      <w:r w:rsidRPr="002D4F60">
        <w:rPr>
          <w:vertAlign w:val="superscript"/>
          <w:lang w:eastAsia="ru-RU" w:bidi="ru-RU"/>
        </w:rPr>
        <w:t>1 2</w:t>
      </w:r>
      <w:r w:rsidRPr="002D4F60">
        <w:rPr>
          <w:lang w:eastAsia="ru-RU" w:bidi="ru-RU"/>
        </w:rPr>
        <w:t xml:space="preserve">. </w:t>
      </w:r>
      <w:r>
        <w:t xml:space="preserve">Nie ma spójnika </w:t>
      </w:r>
      <w:r>
        <w:rPr>
          <w:rStyle w:val="Teksttreci2Kursywa"/>
        </w:rPr>
        <w:t>abo</w:t>
      </w:r>
      <w:r>
        <w:t xml:space="preserve"> w języku rosyjskim Co prawda w słowniku </w:t>
      </w:r>
      <w:r w:rsidRPr="002D4F60">
        <w:rPr>
          <w:lang w:eastAsia="en-US" w:bidi="en-US"/>
        </w:rPr>
        <w:t xml:space="preserve">I. </w:t>
      </w:r>
      <w:r>
        <w:t xml:space="preserve">I. Srezniewskiego </w:t>
      </w:r>
      <w:r w:rsidRPr="002D4F60">
        <w:rPr>
          <w:lang w:eastAsia="ru-RU" w:bidi="ru-RU"/>
        </w:rPr>
        <w:t>(„</w:t>
      </w:r>
      <w:r>
        <w:rPr>
          <w:lang w:val="ru-RU" w:eastAsia="ru-RU" w:bidi="ru-RU"/>
        </w:rPr>
        <w:t>Материалы</w:t>
      </w:r>
      <w:r w:rsidRPr="002D4F60">
        <w:rPr>
          <w:lang w:eastAsia="ru-RU" w:bidi="ru-RU"/>
        </w:rPr>
        <w:t xml:space="preserve"> </w:t>
      </w:r>
      <w:r>
        <w:rPr>
          <w:lang w:val="ru-RU" w:eastAsia="ru-RU" w:bidi="ru-RU"/>
        </w:rPr>
        <w:t>для</w:t>
      </w:r>
      <w:r w:rsidRPr="002D4F60">
        <w:rPr>
          <w:lang w:eastAsia="ru-RU" w:bidi="ru-RU"/>
        </w:rPr>
        <w:t xml:space="preserve"> </w:t>
      </w:r>
      <w:r>
        <w:rPr>
          <w:lang w:val="ru-RU" w:eastAsia="ru-RU" w:bidi="ru-RU"/>
        </w:rPr>
        <w:t>словаря</w:t>
      </w:r>
      <w:r w:rsidRPr="002D4F60">
        <w:rPr>
          <w:lang w:eastAsia="ru-RU" w:bidi="ru-RU"/>
        </w:rPr>
        <w:t xml:space="preserve"> </w:t>
      </w:r>
      <w:r>
        <w:rPr>
          <w:lang w:val="ru-RU" w:eastAsia="ru-RU" w:bidi="ru-RU"/>
        </w:rPr>
        <w:t>древнерусского</w:t>
      </w:r>
      <w:r w:rsidRPr="002D4F60">
        <w:rPr>
          <w:lang w:eastAsia="ru-RU" w:bidi="ru-RU"/>
        </w:rPr>
        <w:t xml:space="preserve"> </w:t>
      </w:r>
      <w:r>
        <w:rPr>
          <w:lang w:val="ru-RU" w:eastAsia="ru-RU" w:bidi="ru-RU"/>
        </w:rPr>
        <w:t>языка</w:t>
      </w:r>
      <w:r w:rsidRPr="002D4F60">
        <w:rPr>
          <w:lang w:eastAsia="ru-RU" w:bidi="ru-RU"/>
        </w:rPr>
        <w:t xml:space="preserve"> </w:t>
      </w:r>
      <w:r>
        <w:rPr>
          <w:lang w:val="ru-RU" w:eastAsia="ru-RU" w:bidi="ru-RU"/>
        </w:rPr>
        <w:t>по</w:t>
      </w:r>
      <w:r w:rsidRPr="002D4F60">
        <w:rPr>
          <w:lang w:eastAsia="ru-RU" w:bidi="ru-RU"/>
        </w:rPr>
        <w:t xml:space="preserve"> </w:t>
      </w:r>
      <w:r>
        <w:rPr>
          <w:lang w:val="ru-RU" w:eastAsia="ru-RU" w:bidi="ru-RU"/>
        </w:rPr>
        <w:t>письменным</w:t>
      </w:r>
      <w:r w:rsidRPr="002D4F60">
        <w:rPr>
          <w:lang w:eastAsia="ru-RU" w:bidi="ru-RU"/>
        </w:rPr>
        <w:t xml:space="preserve"> </w:t>
      </w:r>
      <w:r>
        <w:rPr>
          <w:lang w:val="ru-RU" w:eastAsia="ru-RU" w:bidi="ru-RU"/>
        </w:rPr>
        <w:t>памятникам</w:t>
      </w:r>
      <w:r w:rsidRPr="002D4F60">
        <w:rPr>
          <w:lang w:eastAsia="ru-RU" w:bidi="ru-RU"/>
        </w:rPr>
        <w:t xml:space="preserve">” </w:t>
      </w:r>
      <w:r>
        <w:rPr>
          <w:lang w:val="fr-FR" w:eastAsia="fr-FR" w:bidi="fr-FR"/>
        </w:rPr>
        <w:t xml:space="preserve">T. </w:t>
      </w:r>
      <w:r w:rsidRPr="002D4F60">
        <w:rPr>
          <w:lang w:eastAsia="ru-RU" w:bidi="ru-RU"/>
        </w:rPr>
        <w:t xml:space="preserve">I, </w:t>
      </w:r>
      <w:r w:rsidRPr="002D4F60">
        <w:rPr>
          <w:lang w:eastAsia="en-US" w:bidi="en-US"/>
        </w:rPr>
        <w:t>A</w:t>
      </w:r>
      <w:r w:rsidRPr="002D4F60">
        <w:rPr>
          <w:lang w:eastAsia="ru-RU" w:bidi="ru-RU"/>
        </w:rPr>
        <w:t>-</w:t>
      </w:r>
      <w:r>
        <w:rPr>
          <w:lang w:val="ru-RU" w:eastAsia="ru-RU" w:bidi="ru-RU"/>
        </w:rPr>
        <w:t>К</w:t>
      </w:r>
      <w:r w:rsidRPr="002D4F60">
        <w:rPr>
          <w:lang w:eastAsia="ru-RU" w:bidi="ru-RU"/>
        </w:rPr>
        <w:t xml:space="preserve">, </w:t>
      </w:r>
      <w:r>
        <w:rPr>
          <w:lang w:val="ru-RU" w:eastAsia="ru-RU" w:bidi="ru-RU"/>
        </w:rPr>
        <w:t>СПб</w:t>
      </w:r>
      <w:r w:rsidRPr="002D4F60">
        <w:rPr>
          <w:lang w:eastAsia="ru-RU" w:bidi="ru-RU"/>
        </w:rPr>
        <w:t xml:space="preserve">, 1893, </w:t>
      </w:r>
      <w:r>
        <w:rPr>
          <w:lang w:val="ru-RU" w:eastAsia="ru-RU" w:bidi="ru-RU"/>
        </w:rPr>
        <w:t>стр</w:t>
      </w:r>
      <w:r w:rsidRPr="002D4F60">
        <w:rPr>
          <w:lang w:eastAsia="ru-RU" w:bidi="ru-RU"/>
        </w:rPr>
        <w:t xml:space="preserve">. 3) </w:t>
      </w:r>
      <w:r>
        <w:t xml:space="preserve">spotykamy dwa przykłady z </w:t>
      </w:r>
      <w:r>
        <w:rPr>
          <w:rStyle w:val="Teksttreci2Kursywa"/>
        </w:rPr>
        <w:t>abo</w:t>
      </w:r>
      <w:r>
        <w:t xml:space="preserve"> (por. </w:t>
      </w:r>
      <w:r>
        <w:rPr>
          <w:lang w:val="ru-RU" w:eastAsia="ru-RU" w:bidi="ru-RU"/>
        </w:rPr>
        <w:t xml:space="preserve">Хто иметь тое закладывать або от цркви бжьею отдавливать и мьстить ему Бгь. Вклад грам. 1377: За пеняза рахуючи або вь </w:t>
      </w:r>
      <w:r>
        <w:rPr>
          <w:lang w:val="ru-RU" w:eastAsia="ru-RU" w:bidi="ru-RU"/>
        </w:rPr>
        <w:t xml:space="preserve">иншои речи. Жал. грам. </w:t>
      </w:r>
      <w:r w:rsidRPr="002D4F60">
        <w:rPr>
          <w:lang w:eastAsia="ru-RU" w:bidi="ru-RU"/>
        </w:rPr>
        <w:t xml:space="preserve">1388), </w:t>
      </w:r>
      <w:r>
        <w:t>jednakże przykłady te nie są typowe dla starorosyjskiego języka, bowiem same zabytki posiadają wiele cech północno-zachodniego dawnego języka rosyjskiego, tj. języka książkowego, charakterystycznego dla Ukraińców</w:t>
      </w:r>
    </w:p>
    <w:p w:rsidR="000E2063" w:rsidRDefault="00825469">
      <w:pPr>
        <w:pStyle w:val="Teksttreci20"/>
        <w:framePr w:w="9516" w:h="8876" w:hRule="exact" w:wrap="none" w:vAnchor="page" w:hAnchor="page" w:x="980" w:y="5171"/>
        <w:shd w:val="clear" w:color="auto" w:fill="auto"/>
        <w:tabs>
          <w:tab w:val="left" w:pos="540"/>
        </w:tabs>
        <w:spacing w:line="312" w:lineRule="exact"/>
        <w:ind w:left="220"/>
        <w:jc w:val="both"/>
      </w:pPr>
      <w:r>
        <w:t>i</w:t>
      </w:r>
      <w:r>
        <w:tab/>
        <w:t>Białorusinó</w:t>
      </w:r>
      <w:r>
        <w:t>w tamtego okresu.</w:t>
      </w:r>
    </w:p>
    <w:p w:rsidR="000E2063" w:rsidRDefault="00825469">
      <w:pPr>
        <w:pStyle w:val="Teksttreci20"/>
        <w:framePr w:w="9516" w:h="8876" w:hRule="exact" w:wrap="none" w:vAnchor="page" w:hAnchor="page" w:x="980" w:y="5171"/>
        <w:shd w:val="clear" w:color="auto" w:fill="auto"/>
        <w:spacing w:line="312" w:lineRule="exact"/>
        <w:ind w:left="220" w:right="520" w:firstLine="620"/>
        <w:jc w:val="both"/>
      </w:pPr>
      <w:r>
        <w:t xml:space="preserve">Spójnik </w:t>
      </w:r>
      <w:r>
        <w:rPr>
          <w:rStyle w:val="Teksttreci2Kursywa"/>
        </w:rPr>
        <w:t>abo</w:t>
      </w:r>
      <w:r>
        <w:t xml:space="preserve"> znany jest częściowo w języku słowackim (patrz K. Kalał, M. Kalał, </w:t>
      </w:r>
      <w:r>
        <w:rPr>
          <w:lang w:val="cs-CZ" w:eastAsia="cs-CZ" w:bidi="cs-CZ"/>
        </w:rPr>
        <w:t xml:space="preserve">Slovenský slovník </w:t>
      </w:r>
      <w:r>
        <w:t xml:space="preserve">z </w:t>
      </w:r>
      <w:r>
        <w:rPr>
          <w:lang w:val="cs-CZ" w:eastAsia="cs-CZ" w:bidi="cs-CZ"/>
        </w:rPr>
        <w:t xml:space="preserve">literatúry </w:t>
      </w:r>
      <w:r>
        <w:rPr>
          <w:lang w:val="fr-FR" w:eastAsia="fr-FR" w:bidi="fr-FR"/>
        </w:rPr>
        <w:t xml:space="preserve">ai </w:t>
      </w:r>
      <w:r>
        <w:rPr>
          <w:lang w:val="cs-CZ" w:eastAsia="cs-CZ" w:bidi="cs-CZ"/>
        </w:rPr>
        <w:t xml:space="preserve">náreči, </w:t>
      </w:r>
      <w:r w:rsidRPr="002D4F60">
        <w:rPr>
          <w:lang w:eastAsia="en-US" w:bidi="en-US"/>
        </w:rPr>
        <w:t xml:space="preserve">Banska </w:t>
      </w:r>
      <w:r>
        <w:rPr>
          <w:lang w:val="cs-CZ" w:eastAsia="cs-CZ" w:bidi="cs-CZ"/>
        </w:rPr>
        <w:t xml:space="preserve">Bystrica, 1923, 7, jak </w:t>
      </w:r>
      <w:r>
        <w:t xml:space="preserve">też najnowszy słownik </w:t>
      </w:r>
      <w:r w:rsidRPr="002D4F60">
        <w:rPr>
          <w:lang w:eastAsia="en-US" w:bidi="en-US"/>
        </w:rPr>
        <w:t xml:space="preserve">A. </w:t>
      </w:r>
      <w:r>
        <w:rPr>
          <w:lang w:val="cs-CZ" w:eastAsia="cs-CZ" w:bidi="cs-CZ"/>
        </w:rPr>
        <w:t>V. Isačenki „Slovensko-ruský prekladový slovník, I diel, Brati</w:t>
      </w:r>
      <w:r>
        <w:rPr>
          <w:lang w:val="cs-CZ" w:eastAsia="cs-CZ" w:bidi="cs-CZ"/>
        </w:rPr>
        <w:t>slava, 1950, str. 3).</w:t>
      </w:r>
    </w:p>
    <w:p w:rsidR="000E2063" w:rsidRDefault="00825469">
      <w:pPr>
        <w:pStyle w:val="Teksttreci20"/>
        <w:framePr w:w="9516" w:h="8876" w:hRule="exact" w:wrap="none" w:vAnchor="page" w:hAnchor="page" w:x="980" w:y="5171"/>
        <w:shd w:val="clear" w:color="auto" w:fill="auto"/>
        <w:spacing w:line="312" w:lineRule="exact"/>
        <w:ind w:left="220" w:right="520" w:firstLine="620"/>
        <w:jc w:val="both"/>
      </w:pPr>
      <w:r>
        <w:t xml:space="preserve">Dosyć szeroko </w:t>
      </w:r>
      <w:r>
        <w:rPr>
          <w:lang w:val="cs-CZ" w:eastAsia="cs-CZ" w:bidi="cs-CZ"/>
        </w:rPr>
        <w:t xml:space="preserve">jest </w:t>
      </w:r>
      <w:r>
        <w:t xml:space="preserve">rozpowszechnione </w:t>
      </w:r>
      <w:r>
        <w:rPr>
          <w:rStyle w:val="Teksttreci2Kursywa"/>
          <w:lang w:val="cs-CZ" w:eastAsia="cs-CZ" w:bidi="cs-CZ"/>
        </w:rPr>
        <w:t>abo</w:t>
      </w:r>
      <w:r>
        <w:rPr>
          <w:lang w:val="cs-CZ" w:eastAsia="cs-CZ" w:bidi="cs-CZ"/>
        </w:rPr>
        <w:t xml:space="preserve"> </w:t>
      </w:r>
      <w:r>
        <w:t xml:space="preserve">w dialektach słowackich (patrz </w:t>
      </w:r>
      <w:r>
        <w:rPr>
          <w:lang w:val="cs-CZ" w:eastAsia="cs-CZ" w:bidi="cs-CZ"/>
        </w:rPr>
        <w:t>J. Stanislav, Liptovské nárečia, str. 478).</w:t>
      </w:r>
    </w:p>
    <w:p w:rsidR="000E2063" w:rsidRDefault="00825469">
      <w:pPr>
        <w:pStyle w:val="Teksttreci20"/>
        <w:framePr w:w="9516" w:h="8876" w:hRule="exact" w:wrap="none" w:vAnchor="page" w:hAnchor="page" w:x="980" w:y="5171"/>
        <w:shd w:val="clear" w:color="auto" w:fill="auto"/>
        <w:spacing w:line="312" w:lineRule="exact"/>
        <w:ind w:left="220" w:firstLine="620"/>
        <w:jc w:val="both"/>
      </w:pPr>
      <w:r>
        <w:t xml:space="preserve">Zna </w:t>
      </w:r>
      <w:r>
        <w:rPr>
          <w:lang w:val="cs-CZ" w:eastAsia="cs-CZ" w:bidi="cs-CZ"/>
        </w:rPr>
        <w:t xml:space="preserve">je </w:t>
      </w:r>
      <w:r>
        <w:t>też język Słowian pomorskich</w:t>
      </w:r>
      <w:r>
        <w:rPr>
          <w:vertAlign w:val="superscript"/>
        </w:rPr>
        <w:t>3</w:t>
      </w:r>
      <w:r>
        <w:t>.</w:t>
      </w:r>
    </w:p>
    <w:p w:rsidR="000E2063" w:rsidRDefault="00825469">
      <w:pPr>
        <w:pStyle w:val="Teksttreci20"/>
        <w:framePr w:w="9516" w:h="8876" w:hRule="exact" w:wrap="none" w:vAnchor="page" w:hAnchor="page" w:x="980" w:y="5171"/>
        <w:shd w:val="clear" w:color="auto" w:fill="auto"/>
        <w:spacing w:line="312" w:lineRule="exact"/>
        <w:ind w:left="220" w:right="520" w:firstLine="620"/>
        <w:jc w:val="both"/>
      </w:pPr>
      <w:r>
        <w:t xml:space="preserve">Nie ma spójnika </w:t>
      </w:r>
      <w:r>
        <w:rPr>
          <w:rStyle w:val="Teksttreci2Kursywa"/>
          <w:lang w:val="fr-FR" w:eastAsia="fr-FR" w:bidi="fr-FR"/>
        </w:rPr>
        <w:t>abo</w:t>
      </w:r>
      <w:r>
        <w:rPr>
          <w:lang w:val="fr-FR" w:eastAsia="fr-FR" w:bidi="fr-FR"/>
        </w:rPr>
        <w:t xml:space="preserve"> </w:t>
      </w:r>
      <w:r>
        <w:t xml:space="preserve">we współczesnym literackim języku polskim (por. „Słownik </w:t>
      </w:r>
      <w:r>
        <w:t>języka polskiego</w:t>
      </w:r>
      <w:r>
        <w:rPr>
          <w:vertAlign w:val="superscript"/>
        </w:rPr>
        <w:t>4</w:t>
      </w:r>
      <w:r>
        <w:t xml:space="preserve">* pod </w:t>
      </w:r>
      <w:r w:rsidRPr="002D4F60">
        <w:rPr>
          <w:lang w:eastAsia="en-US" w:bidi="en-US"/>
        </w:rPr>
        <w:t xml:space="preserve">red. prof. </w:t>
      </w:r>
      <w:r>
        <w:t>W. Doroszewskiego, A—C PAN, Warszawa 1958), ale w staropolszczyźnie był on niewątpliwie znany (por. Klemensiewicz, Lehr-Spławiński, Urbańczyk, Gramatyka historyczna języka polskiego, Warszawa 1955, 446).</w:t>
      </w:r>
    </w:p>
    <w:p w:rsidR="000E2063" w:rsidRDefault="00825469">
      <w:pPr>
        <w:pStyle w:val="Stopka1"/>
        <w:framePr w:w="8958" w:h="642" w:hRule="exact" w:wrap="none" w:vAnchor="page" w:hAnchor="page" w:x="1082" w:y="14351"/>
        <w:shd w:val="clear" w:color="auto" w:fill="auto"/>
        <w:tabs>
          <w:tab w:val="left" w:pos="986"/>
        </w:tabs>
        <w:spacing w:line="210" w:lineRule="exact"/>
        <w:ind w:left="140" w:right="560" w:firstLine="660"/>
      </w:pPr>
      <w:r>
        <w:rPr>
          <w:vertAlign w:val="superscript"/>
        </w:rPr>
        <w:t>1</w:t>
      </w:r>
      <w:r>
        <w:tab/>
      </w:r>
      <w:r>
        <w:t xml:space="preserve">Szczegółowo spójniki utworzone na podstawie </w:t>
      </w:r>
      <w:r>
        <w:rPr>
          <w:rStyle w:val="StopkaKursywa"/>
        </w:rPr>
        <w:t>-bo</w:t>
      </w:r>
      <w:r>
        <w:t xml:space="preserve"> w językach słowiańskich omawia J. Bauer w interesującym artykule </w:t>
      </w:r>
      <w:r>
        <w:rPr>
          <w:lang w:val="cs-CZ" w:eastAsia="cs-CZ" w:bidi="cs-CZ"/>
        </w:rPr>
        <w:t xml:space="preserve">„Slovanské spojky </w:t>
      </w:r>
      <w:r>
        <w:t xml:space="preserve">s -bo“, </w:t>
      </w:r>
      <w:r>
        <w:rPr>
          <w:lang w:val="cs-CZ" w:eastAsia="cs-CZ" w:bidi="cs-CZ"/>
        </w:rPr>
        <w:t xml:space="preserve">Studie </w:t>
      </w:r>
      <w:r>
        <w:t xml:space="preserve">ze </w:t>
      </w:r>
      <w:r>
        <w:rPr>
          <w:lang w:val="cs-CZ" w:eastAsia="cs-CZ" w:bidi="cs-CZ"/>
        </w:rPr>
        <w:t>slovanské jazykovědy", Praha, 1958, 79—92.</w:t>
      </w:r>
    </w:p>
    <w:p w:rsidR="000E2063" w:rsidRPr="002D4F60" w:rsidRDefault="00825469">
      <w:pPr>
        <w:pStyle w:val="Stopka1"/>
        <w:framePr w:w="8958" w:h="426" w:hRule="exact" w:wrap="none" w:vAnchor="page" w:hAnchor="page" w:x="1082" w:y="14993"/>
        <w:shd w:val="clear" w:color="auto" w:fill="auto"/>
        <w:tabs>
          <w:tab w:val="left" w:pos="972"/>
        </w:tabs>
        <w:spacing w:line="210" w:lineRule="exact"/>
        <w:ind w:left="180" w:right="560" w:firstLine="620"/>
        <w:jc w:val="left"/>
        <w:rPr>
          <w:lang w:val="ru-RU"/>
        </w:rPr>
      </w:pPr>
      <w:r>
        <w:rPr>
          <w:vertAlign w:val="superscript"/>
          <w:lang w:val="cs-CZ" w:eastAsia="cs-CZ" w:bidi="cs-CZ"/>
        </w:rPr>
        <w:t>2</w:t>
      </w:r>
      <w:r>
        <w:rPr>
          <w:lang w:val="cs-CZ" w:eastAsia="cs-CZ" w:bidi="cs-CZ"/>
        </w:rPr>
        <w:tab/>
      </w:r>
      <w:r>
        <w:t>Przyk</w:t>
      </w:r>
      <w:r w:rsidRPr="002D4F60">
        <w:rPr>
          <w:lang w:val="ru-RU"/>
        </w:rPr>
        <w:t>ł</w:t>
      </w:r>
      <w:r>
        <w:t>ad</w:t>
      </w:r>
      <w:r w:rsidRPr="002D4F60">
        <w:rPr>
          <w:lang w:val="ru-RU"/>
        </w:rPr>
        <w:t xml:space="preserve"> </w:t>
      </w:r>
      <w:r>
        <w:rPr>
          <w:lang w:val="cs-CZ" w:eastAsia="cs-CZ" w:bidi="cs-CZ"/>
        </w:rPr>
        <w:t xml:space="preserve">z </w:t>
      </w:r>
      <w:r>
        <w:t>ksi</w:t>
      </w:r>
      <w:r w:rsidRPr="002D4F60">
        <w:rPr>
          <w:lang w:val="ru-RU"/>
        </w:rPr>
        <w:t>ąż</w:t>
      </w:r>
      <w:r>
        <w:t>ki</w:t>
      </w:r>
      <w:r w:rsidRPr="002D4F60">
        <w:rPr>
          <w:lang w:val="ru-RU"/>
        </w:rPr>
        <w:t xml:space="preserve">: </w:t>
      </w:r>
      <w:r>
        <w:rPr>
          <w:lang w:val="cs-CZ" w:eastAsia="cs-CZ" w:bidi="cs-CZ"/>
        </w:rPr>
        <w:t xml:space="preserve">T. </w:t>
      </w:r>
      <w:r>
        <w:rPr>
          <w:lang w:val="ru-RU" w:eastAsia="ru-RU" w:bidi="ru-RU"/>
        </w:rPr>
        <w:t>П. Ломтев, Грамматика белорусского язык</w:t>
      </w:r>
      <w:r>
        <w:rPr>
          <w:lang w:val="ru-RU" w:eastAsia="ru-RU" w:bidi="ru-RU"/>
        </w:rPr>
        <w:t xml:space="preserve">а, Москва, Учпедгз, 1956, </w:t>
      </w:r>
      <w:r>
        <w:rPr>
          <w:lang w:val="fr-FR" w:eastAsia="fr-FR" w:bidi="fr-FR"/>
        </w:rPr>
        <w:t xml:space="preserve">str. </w:t>
      </w:r>
      <w:r>
        <w:rPr>
          <w:lang w:val="ru-RU" w:eastAsia="ru-RU" w:bidi="ru-RU"/>
        </w:rPr>
        <w:t>291.</w:t>
      </w:r>
    </w:p>
    <w:p w:rsidR="000E2063" w:rsidRPr="002D4F60" w:rsidRDefault="00825469">
      <w:pPr>
        <w:pStyle w:val="Stopka1"/>
        <w:framePr w:w="8958" w:h="240" w:hRule="exact" w:wrap="none" w:vAnchor="page" w:hAnchor="page" w:x="1082" w:y="15419"/>
        <w:shd w:val="clear" w:color="auto" w:fill="auto"/>
        <w:tabs>
          <w:tab w:val="left" w:pos="980"/>
        </w:tabs>
        <w:spacing w:line="210" w:lineRule="exact"/>
        <w:ind w:left="800"/>
        <w:rPr>
          <w:lang w:val="en-US"/>
        </w:rPr>
      </w:pPr>
      <w:r w:rsidRPr="002D4F60">
        <w:rPr>
          <w:vertAlign w:val="superscript"/>
          <w:lang w:val="en-US" w:eastAsia="ru-RU" w:bidi="ru-RU"/>
        </w:rPr>
        <w:t>3</w:t>
      </w:r>
      <w:r w:rsidRPr="002D4F60">
        <w:rPr>
          <w:lang w:val="en-US" w:eastAsia="ru-RU" w:bidi="ru-RU"/>
        </w:rPr>
        <w:tab/>
      </w:r>
      <w:r>
        <w:rPr>
          <w:lang w:val="fr-FR" w:eastAsia="fr-FR" w:bidi="fr-FR"/>
        </w:rPr>
        <w:t>F. Lorenz, Slovinzisches W</w:t>
      </w:r>
      <w:r w:rsidRPr="002D4F60">
        <w:rPr>
          <w:lang w:val="en-US"/>
        </w:rPr>
        <w:t>ö</w:t>
      </w:r>
      <w:r>
        <w:rPr>
          <w:lang w:val="fr-FR" w:eastAsia="fr-FR" w:bidi="fr-FR"/>
        </w:rPr>
        <w:t xml:space="preserve">rterbuch, </w:t>
      </w:r>
      <w:r>
        <w:rPr>
          <w:lang w:val="en-US" w:eastAsia="en-US" w:bidi="en-US"/>
        </w:rPr>
        <w:t>I, Sanktpeterburg 1908.</w:t>
      </w:r>
    </w:p>
    <w:p w:rsidR="000E2063" w:rsidRPr="002D4F60" w:rsidRDefault="000E2063">
      <w:pPr>
        <w:rPr>
          <w:sz w:val="2"/>
          <w:szCs w:val="2"/>
          <w:lang w:val="en-US"/>
        </w:rPr>
        <w:sectPr w:rsidR="000E2063" w:rsidRPr="002D4F60">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76" w:y="1801"/>
        <w:shd w:val="clear" w:color="auto" w:fill="auto"/>
        <w:spacing w:line="170" w:lineRule="exact"/>
      </w:pPr>
      <w:r>
        <w:lastRenderedPageBreak/>
        <w:t>162</w:t>
      </w:r>
    </w:p>
    <w:p w:rsidR="000E2063" w:rsidRDefault="00825469">
      <w:pPr>
        <w:pStyle w:val="Nagweklubstopka0"/>
        <w:framePr w:wrap="none" w:vAnchor="page" w:hAnchor="page" w:x="4538" w:y="1787"/>
        <w:shd w:val="clear" w:color="auto" w:fill="auto"/>
        <w:spacing w:line="170" w:lineRule="exact"/>
      </w:pPr>
      <w:r>
        <w:t>PORADNIK JĘZYKOWY</w:t>
      </w:r>
    </w:p>
    <w:p w:rsidR="000E2063" w:rsidRDefault="00825469">
      <w:pPr>
        <w:pStyle w:val="Nagweklubstopka0"/>
        <w:framePr w:wrap="none" w:vAnchor="page" w:hAnchor="page" w:x="9110" w:y="1787"/>
        <w:shd w:val="clear" w:color="auto" w:fill="auto"/>
        <w:spacing w:line="170" w:lineRule="exact"/>
      </w:pPr>
      <w:r>
        <w:t>1960 z. 4</w:t>
      </w:r>
    </w:p>
    <w:p w:rsidR="000E2063" w:rsidRDefault="00825469">
      <w:pPr>
        <w:pStyle w:val="Teksttreci20"/>
        <w:framePr w:w="9516" w:h="11274" w:hRule="exact" w:wrap="none" w:vAnchor="page" w:hAnchor="page" w:x="980" w:y="2326"/>
        <w:shd w:val="clear" w:color="auto" w:fill="auto"/>
        <w:ind w:left="720" w:right="540" w:firstLine="600"/>
        <w:jc w:val="both"/>
      </w:pPr>
      <w:r>
        <w:t xml:space="preserve">W dialektach polskich </w:t>
      </w:r>
      <w:r>
        <w:rPr>
          <w:rStyle w:val="Teksttreci2Kursywa"/>
        </w:rPr>
        <w:t>abo</w:t>
      </w:r>
      <w:r>
        <w:t xml:space="preserve"> znane było do ostatnich czasów. W każdym razie Karłowicz podaje jeszcze przykłady z </w:t>
      </w:r>
      <w:r>
        <w:rPr>
          <w:rStyle w:val="Teksttreci2Kursywa"/>
        </w:rPr>
        <w:t>abo</w:t>
      </w:r>
      <w:r>
        <w:t xml:space="preserve"> z dialektów (patrz J. Karłowicz, Słownik gwar polskich, I, Kraków, 1900, 9—11).</w:t>
      </w:r>
    </w:p>
    <w:p w:rsidR="000E2063" w:rsidRDefault="00825469">
      <w:pPr>
        <w:pStyle w:val="Teksttreci20"/>
        <w:framePr w:w="9516" w:h="11274" w:hRule="exact" w:wrap="none" w:vAnchor="page" w:hAnchor="page" w:x="980" w:y="2326"/>
        <w:shd w:val="clear" w:color="auto" w:fill="auto"/>
        <w:ind w:left="720" w:right="540" w:firstLine="600"/>
        <w:jc w:val="both"/>
      </w:pPr>
      <w:r>
        <w:t xml:space="preserve">We współczesnym języku czeskim spójnika </w:t>
      </w:r>
      <w:r>
        <w:rPr>
          <w:rStyle w:val="Teksttreci2Kursywa"/>
        </w:rPr>
        <w:t>abo</w:t>
      </w:r>
      <w:r>
        <w:t xml:space="preserve"> nie ma, ale, jak podaje J. Bauer, znany on </w:t>
      </w:r>
      <w:r>
        <w:t xml:space="preserve">jest w pogranicznych gwarach narzecza laskiego (por. Fr. Bartos, </w:t>
      </w:r>
      <w:r>
        <w:rPr>
          <w:lang w:val="cs-CZ" w:eastAsia="cs-CZ" w:bidi="cs-CZ"/>
        </w:rPr>
        <w:t xml:space="preserve">Dialektický slovník moravský, </w:t>
      </w:r>
      <w:r w:rsidRPr="002D4F60">
        <w:rPr>
          <w:lang w:eastAsia="en-US" w:bidi="en-US"/>
        </w:rPr>
        <w:t>I, 5).</w:t>
      </w:r>
    </w:p>
    <w:p w:rsidR="000E2063" w:rsidRDefault="00825469">
      <w:pPr>
        <w:pStyle w:val="Teksttreci20"/>
        <w:framePr w:w="9516" w:h="11274" w:hRule="exact" w:wrap="none" w:vAnchor="page" w:hAnchor="page" w:x="980" w:y="2326"/>
        <w:shd w:val="clear" w:color="auto" w:fill="auto"/>
        <w:ind w:left="720" w:right="540" w:firstLine="600"/>
        <w:jc w:val="both"/>
      </w:pPr>
      <w:r w:rsidRPr="002D4F60">
        <w:rPr>
          <w:lang w:eastAsia="en-US" w:bidi="en-US"/>
        </w:rPr>
        <w:t xml:space="preserve">I </w:t>
      </w:r>
      <w:r>
        <w:t xml:space="preserve">wreszcie spójnik </w:t>
      </w:r>
      <w:r w:rsidRPr="002D4F60">
        <w:rPr>
          <w:rStyle w:val="Teksttreci2Kursywa"/>
          <w:lang w:eastAsia="en-US" w:bidi="en-US"/>
        </w:rPr>
        <w:t>abo</w:t>
      </w:r>
      <w:r w:rsidRPr="002D4F60">
        <w:rPr>
          <w:lang w:eastAsia="en-US" w:bidi="en-US"/>
        </w:rPr>
        <w:t xml:space="preserve"> </w:t>
      </w:r>
      <w:r>
        <w:t>szeroko znany jest w językach łużyckich (górnołużycki i dolnołużycki)</w:t>
      </w:r>
      <w:r>
        <w:rPr>
          <w:vertAlign w:val="superscript"/>
        </w:rPr>
        <w:t>4</w:t>
      </w:r>
      <w:r>
        <w:t>.</w:t>
      </w:r>
    </w:p>
    <w:p w:rsidR="000E2063" w:rsidRDefault="00825469">
      <w:pPr>
        <w:pStyle w:val="Teksttreci20"/>
        <w:framePr w:w="9516" w:h="11274" w:hRule="exact" w:wrap="none" w:vAnchor="page" w:hAnchor="page" w:x="980" w:y="2326"/>
        <w:shd w:val="clear" w:color="auto" w:fill="auto"/>
        <w:ind w:left="720" w:right="540" w:firstLine="600"/>
        <w:jc w:val="both"/>
      </w:pPr>
      <w:r>
        <w:t>Uwaga: We wspomnianym artykule J. Bauer pisze, że w dolnołu</w:t>
      </w:r>
      <w:r>
        <w:t xml:space="preserve">życkim </w:t>
      </w:r>
      <w:r>
        <w:rPr>
          <w:rStyle w:val="Teksttreci2Kursywa"/>
        </w:rPr>
        <w:t>abo</w:t>
      </w:r>
      <w:r>
        <w:t xml:space="preserve"> miesza się z </w:t>
      </w:r>
      <w:r>
        <w:rPr>
          <w:rStyle w:val="Teksttreci2Kursywa"/>
        </w:rPr>
        <w:t>aby</w:t>
      </w:r>
      <w:r>
        <w:t xml:space="preserve">, przy czym odsyła on do Muki (patrz E. </w:t>
      </w:r>
      <w:r>
        <w:rPr>
          <w:lang w:val="cs-CZ" w:eastAsia="cs-CZ" w:bidi="cs-CZ"/>
        </w:rPr>
        <w:t xml:space="preserve">Muka, </w:t>
      </w:r>
      <w:r>
        <w:t xml:space="preserve">Słownik dolnoserbske </w:t>
      </w:r>
      <w:r>
        <w:rPr>
          <w:lang w:val="cs-CZ" w:eastAsia="cs-CZ" w:bidi="cs-CZ"/>
        </w:rPr>
        <w:t xml:space="preserve">rěčy, </w:t>
      </w:r>
      <w:r>
        <w:t xml:space="preserve">I, str. 7). Zauważmy przy okazji, że zjawisko to zna również górnołużycki. Spotyka się je też w dawnych zabytkach piśmiennictwa. Por. To djerbi jeno wašni </w:t>
      </w:r>
      <w:r>
        <w:rPr>
          <w:rStyle w:val="Teksttreci2Kursywa"/>
        </w:rPr>
        <w:t>a</w:t>
      </w:r>
      <w:r>
        <w:rPr>
          <w:rStyle w:val="Teksttreci2Kursywa"/>
        </w:rPr>
        <w:t>by</w:t>
      </w:r>
      <w:r>
        <w:t xml:space="preserve"> spowed</w:t>
      </w:r>
      <w:r>
        <w:t>ʒ́</w:t>
      </w:r>
      <w:r>
        <w:t xml:space="preserve"> być za n</w:t>
      </w:r>
      <w:r>
        <w:rPr>
          <w:lang w:val="cs-CZ" w:eastAsia="cs-CZ" w:bidi="cs-CZ"/>
        </w:rPr>
        <w:t>ě</w:t>
      </w:r>
      <w:r>
        <w:t>wuc</w:t>
      </w:r>
      <w:r>
        <w:t>ʒ</w:t>
      </w:r>
      <w:r>
        <w:t>eny ud. Potem kl</w:t>
      </w:r>
      <w:r>
        <w:rPr>
          <w:lang w:val="cs-CZ" w:eastAsia="cs-CZ" w:bidi="cs-CZ"/>
        </w:rPr>
        <w:t>ě</w:t>
      </w:r>
      <w:r>
        <w:t>c</w:t>
      </w:r>
      <w:r>
        <w:t>ʒ́</w:t>
      </w:r>
      <w:r>
        <w:t xml:space="preserve">o </w:t>
      </w:r>
      <w:r>
        <w:rPr>
          <w:rStyle w:val="Teksttreci2Kursywa"/>
        </w:rPr>
        <w:t>aby</w:t>
      </w:r>
      <w:r>
        <w:t xml:space="preserve"> stejo wjeru a wot</w:t>
      </w:r>
      <w:r>
        <w:rPr>
          <w:lang w:val="cs-CZ" w:eastAsia="cs-CZ" w:bidi="cs-CZ"/>
        </w:rPr>
        <w:t>č</w:t>
      </w:r>
      <w:r>
        <w:t xml:space="preserve">enaš ch?ejschli da możeš tu modlitwu </w:t>
      </w:r>
      <w:r>
        <w:rPr>
          <w:lang w:val="cs-CZ" w:eastAsia="cs-CZ" w:bidi="cs-CZ"/>
        </w:rPr>
        <w:t xml:space="preserve">sobu </w:t>
      </w:r>
      <w:r>
        <w:t xml:space="preserve">spiwać. My Bo djerbimy </w:t>
      </w:r>
      <w:r>
        <w:rPr>
          <w:lang w:val="cs-CZ" w:eastAsia="cs-CZ" w:bidi="cs-CZ"/>
        </w:rPr>
        <w:t xml:space="preserve">Boha </w:t>
      </w:r>
      <w:r>
        <w:t>bojac</w:t>
      </w:r>
      <w:r>
        <w:t>ʒ́</w:t>
      </w:r>
      <w:r>
        <w:t xml:space="preserve"> a ho lubowac</w:t>
      </w:r>
      <w:r>
        <w:t>ʒ́</w:t>
      </w:r>
      <w:r>
        <w:t xml:space="preserve">, </w:t>
      </w:r>
      <w:r w:rsidRPr="002D4F60">
        <w:rPr>
          <w:lang w:eastAsia="en-US" w:bidi="en-US"/>
        </w:rPr>
        <w:t xml:space="preserve">so </w:t>
      </w:r>
      <w:r>
        <w:t xml:space="preserve">bychmy naschemu blischemu </w:t>
      </w:r>
      <w:r>
        <w:rPr>
          <w:lang w:val="cs-CZ" w:eastAsia="cs-CZ" w:bidi="cs-CZ"/>
        </w:rPr>
        <w:t xml:space="preserve">jeho </w:t>
      </w:r>
      <w:r>
        <w:t>pen</w:t>
      </w:r>
      <w:r>
        <w:rPr>
          <w:lang w:val="cs-CZ" w:eastAsia="cs-CZ" w:bidi="cs-CZ"/>
        </w:rPr>
        <w:t>ě</w:t>
      </w:r>
      <w:r>
        <w:t>ʒ</w:t>
      </w:r>
      <w:r>
        <w:t xml:space="preserve">y </w:t>
      </w:r>
      <w:r>
        <w:rPr>
          <w:rStyle w:val="Teksttreci2Kursywa"/>
        </w:rPr>
        <w:t>aby</w:t>
      </w:r>
      <w:r>
        <w:t xml:space="preserve"> kublo </w:t>
      </w:r>
      <w:r>
        <w:rPr>
          <w:lang w:val="cs-CZ" w:eastAsia="cs-CZ" w:bidi="cs-CZ"/>
        </w:rPr>
        <w:t xml:space="preserve">něbrali </w:t>
      </w:r>
      <w:r>
        <w:t>ani</w:t>
      </w:r>
      <w:r>
        <w:t>ʒ́</w:t>
      </w:r>
      <w:r>
        <w:t xml:space="preserve"> s neprawej wohru... Wszystki</w:t>
      </w:r>
      <w:r>
        <w:t xml:space="preserve">e przykłady z </w:t>
      </w:r>
      <w:r>
        <w:rPr>
          <w:lang w:val="cs-CZ" w:eastAsia="cs-CZ" w:bidi="cs-CZ"/>
        </w:rPr>
        <w:t xml:space="preserve">„Katechismus </w:t>
      </w:r>
      <w:r>
        <w:t xml:space="preserve">des Warichius“ (1597). Cytuję za książką: K. Meyer „Der oberwendische (obersorbische) </w:t>
      </w:r>
      <w:r>
        <w:rPr>
          <w:lang w:val="cs-CZ" w:eastAsia="cs-CZ" w:bidi="cs-CZ"/>
        </w:rPr>
        <w:t xml:space="preserve">Katechismus </w:t>
      </w:r>
      <w:r>
        <w:t xml:space="preserve">des Warichius (1597)“, </w:t>
      </w:r>
      <w:r w:rsidRPr="002D4F60">
        <w:rPr>
          <w:lang w:eastAsia="en-US" w:bidi="en-US"/>
        </w:rPr>
        <w:t xml:space="preserve">Leipzig, </w:t>
      </w:r>
      <w:r>
        <w:t>1923.</w:t>
      </w:r>
    </w:p>
    <w:p w:rsidR="000E2063" w:rsidRDefault="00825469">
      <w:pPr>
        <w:pStyle w:val="Teksttreci20"/>
        <w:framePr w:w="9516" w:h="11274" w:hRule="exact" w:wrap="none" w:vAnchor="page" w:hAnchor="page" w:x="980" w:y="2326"/>
        <w:shd w:val="clear" w:color="auto" w:fill="auto"/>
        <w:ind w:left="720" w:right="540" w:firstLine="600"/>
        <w:jc w:val="both"/>
      </w:pPr>
      <w:r>
        <w:t xml:space="preserve">Użycie </w:t>
      </w:r>
      <w:r>
        <w:rPr>
          <w:rStyle w:val="Teksttreci2Kursywa"/>
        </w:rPr>
        <w:t>aby</w:t>
      </w:r>
      <w:r>
        <w:t xml:space="preserve"> na miejscu współczesnego </w:t>
      </w:r>
      <w:r>
        <w:rPr>
          <w:rStyle w:val="Teksttreci2Kursywa"/>
        </w:rPr>
        <w:t>abo</w:t>
      </w:r>
      <w:r>
        <w:t xml:space="preserve"> spotyka się też i w innych zabytkach starogórnołużyckich, na przykład w Agenda 1696 r. (Patrz </w:t>
      </w:r>
      <w:r>
        <w:rPr>
          <w:lang w:val="fr-FR" w:eastAsia="fr-FR" w:bidi="fr-FR"/>
        </w:rPr>
        <w:t xml:space="preserve">„Jules </w:t>
      </w:r>
      <w:r>
        <w:t xml:space="preserve">E. Riotte, </w:t>
      </w:r>
      <w:r w:rsidRPr="002D4F60">
        <w:rPr>
          <w:lang w:eastAsia="en-US" w:bidi="en-US"/>
        </w:rPr>
        <w:t xml:space="preserve">Die </w:t>
      </w:r>
      <w:r>
        <w:t xml:space="preserve">obersorbische Agenda </w:t>
      </w:r>
      <w:r w:rsidRPr="002D4F60">
        <w:rPr>
          <w:lang w:eastAsia="en-US" w:bidi="en-US"/>
        </w:rPr>
        <w:t xml:space="preserve">von </w:t>
      </w:r>
      <w:r>
        <w:t>1696“, Berlin, 1959). Por. Wschitkich tych, kotfi w-</w:t>
      </w:r>
      <w:r>
        <w:t>ʒ́</w:t>
      </w:r>
      <w:r>
        <w:t>alosc</w:t>
      </w:r>
      <w:r>
        <w:t>ʒ́</w:t>
      </w:r>
      <w:r>
        <w:t>i, chudoby, chorosc</w:t>
      </w:r>
      <w:r>
        <w:t>ʒ́</w:t>
      </w:r>
      <w:r>
        <w:t>i, porodnej nusy, lod</w:t>
      </w:r>
      <w:r>
        <w:t>ʒ́</w:t>
      </w:r>
      <w:r>
        <w:t>i, wojars</w:t>
      </w:r>
      <w:r>
        <w:t>kej strachosc?i a w-druhich spyttowanjach Bu, tejsch tych, ki</w:t>
      </w:r>
      <w:r>
        <w:t>ʒ́</w:t>
      </w:r>
      <w:r>
        <w:t xml:space="preserve"> twojeho Mena a praude — dla spyttowani </w:t>
      </w:r>
      <w:r>
        <w:rPr>
          <w:rStyle w:val="Teksttreci2Kursywa"/>
        </w:rPr>
        <w:t>aby</w:t>
      </w:r>
      <w:r>
        <w:t xml:space="preserve"> jac</w:t>
      </w:r>
      <w:r>
        <w:t>ʒ́</w:t>
      </w:r>
      <w:r>
        <w:t xml:space="preserve">i Bu, </w:t>
      </w:r>
      <w:r>
        <w:rPr>
          <w:rStyle w:val="Teksttreci2Kursywa"/>
        </w:rPr>
        <w:t>aby</w:t>
      </w:r>
      <w:r>
        <w:t xml:space="preserve"> hewak pschesc</w:t>
      </w:r>
      <w:r>
        <w:t>ʒ́</w:t>
      </w:r>
      <w:r>
        <w:t>ehanj c</w:t>
      </w:r>
      <w:r>
        <w:t>ʒ́</w:t>
      </w:r>
      <w:r>
        <w:t xml:space="preserve">erpja, troschtuj </w:t>
      </w:r>
      <w:r>
        <w:rPr>
          <w:lang w:val="cs-CZ" w:eastAsia="cs-CZ" w:bidi="cs-CZ"/>
        </w:rPr>
        <w:t xml:space="preserve">jich... </w:t>
      </w:r>
      <w:r>
        <w:t>(str. 17).</w:t>
      </w:r>
    </w:p>
    <w:p w:rsidR="000E2063" w:rsidRDefault="00825469">
      <w:pPr>
        <w:pStyle w:val="Teksttreci20"/>
        <w:framePr w:w="9516" w:h="11274" w:hRule="exact" w:wrap="none" w:vAnchor="page" w:hAnchor="page" w:x="980" w:y="2326"/>
        <w:shd w:val="clear" w:color="auto" w:fill="auto"/>
        <w:ind w:left="720" w:right="540" w:firstLine="600"/>
        <w:jc w:val="both"/>
      </w:pPr>
      <w:r>
        <w:t>Wszystkie słowniki i gramatyki języka gómołużyckiego podają zwykle tylko r</w:t>
      </w:r>
      <w:r>
        <w:t xml:space="preserve">ozłączną funkcję spójnika </w:t>
      </w:r>
      <w:r>
        <w:rPr>
          <w:rStyle w:val="Teksttreci2Kursywa"/>
        </w:rPr>
        <w:t>abo</w:t>
      </w:r>
      <w:r>
        <w:t xml:space="preserve"> w zdaniach współrzędnie złożonych (tj. głuż. </w:t>
      </w:r>
      <w:r>
        <w:rPr>
          <w:rStyle w:val="Teksttreci2Kursywa"/>
        </w:rPr>
        <w:t>abo</w:t>
      </w:r>
      <w:r>
        <w:t xml:space="preserve"> </w:t>
      </w:r>
      <w:r>
        <w:rPr>
          <w:rStyle w:val="Teksttreci23"/>
        </w:rPr>
        <w:t xml:space="preserve">= </w:t>
      </w:r>
      <w:r>
        <w:t xml:space="preserve">ros. </w:t>
      </w:r>
      <w:r>
        <w:rPr>
          <w:lang w:val="ru-RU" w:eastAsia="ru-RU" w:bidi="ru-RU"/>
        </w:rPr>
        <w:t>или</w:t>
      </w:r>
      <w:r w:rsidRPr="002D4F60">
        <w:rPr>
          <w:lang w:eastAsia="ru-RU" w:bidi="ru-RU"/>
        </w:rPr>
        <w:t xml:space="preserve">). </w:t>
      </w:r>
      <w:r>
        <w:t xml:space="preserve">Nie wspomina o innych funkcjach spójnika </w:t>
      </w:r>
      <w:r>
        <w:rPr>
          <w:rStyle w:val="Teksttreci2Kursywa"/>
        </w:rPr>
        <w:t>abo</w:t>
      </w:r>
      <w:r>
        <w:t xml:space="preserve"> w językach łużyckich również J. Bauer, chociaż funkcje innych spójników słowiańskich utworzonych na podstawie -bo omawi</w:t>
      </w:r>
      <w:r>
        <w:t>a z dużą starannością i dokładnością.</w:t>
      </w:r>
    </w:p>
    <w:p w:rsidR="000E2063" w:rsidRDefault="00825469">
      <w:pPr>
        <w:pStyle w:val="Teksttreci20"/>
        <w:framePr w:w="9516" w:h="11274" w:hRule="exact" w:wrap="none" w:vAnchor="page" w:hAnchor="page" w:x="980" w:y="2326"/>
        <w:shd w:val="clear" w:color="auto" w:fill="auto"/>
        <w:ind w:left="720" w:right="540" w:firstLine="600"/>
        <w:jc w:val="both"/>
      </w:pPr>
      <w:r>
        <w:t xml:space="preserve">Obserwacja wykazuje, że oprócz funkcji rozłącznej spójnik </w:t>
      </w:r>
      <w:r>
        <w:rPr>
          <w:rStyle w:val="Teksttreci2Kursywa"/>
        </w:rPr>
        <w:t>abo</w:t>
      </w:r>
      <w:r>
        <w:t xml:space="preserve"> pełni w górnołużyckim także inną funkcję. </w:t>
      </w:r>
      <w:r>
        <w:rPr>
          <w:rStyle w:val="Teksttreci2Kursywa"/>
        </w:rPr>
        <w:t>Abo</w:t>
      </w:r>
      <w:r>
        <w:t xml:space="preserve"> występuje w zdaniu współrzędnie złożonym w znaczeniu «w przeciwnym razie», «inaczej». W takim wypadku przeciws</w:t>
      </w:r>
      <w:r>
        <w:t>tawiają się sobie dwa modalne plany:</w:t>
      </w:r>
    </w:p>
    <w:p w:rsidR="000E2063" w:rsidRDefault="00825469">
      <w:pPr>
        <w:pStyle w:val="Teksttreci20"/>
        <w:framePr w:w="9516" w:h="11274" w:hRule="exact" w:wrap="none" w:vAnchor="page" w:hAnchor="page" w:x="980" w:y="2326"/>
        <w:shd w:val="clear" w:color="auto" w:fill="auto"/>
        <w:ind w:left="720" w:right="540" w:firstLine="600"/>
        <w:jc w:val="both"/>
      </w:pPr>
      <w:r>
        <w:t>1. pierwszy plan modalny: to, co zostało wyrażone w części pierwszej konstrukcji stanowi przejaw woli, pobudkę określonego działania, rozkaz.</w:t>
      </w:r>
    </w:p>
    <w:p w:rsidR="000E2063" w:rsidRPr="002D4F60" w:rsidRDefault="00825469">
      <w:pPr>
        <w:pStyle w:val="Stopka1"/>
        <w:framePr w:w="8382" w:h="844" w:hRule="exact" w:wrap="none" w:vAnchor="page" w:hAnchor="page" w:x="1646" w:y="13907"/>
        <w:shd w:val="clear" w:color="auto" w:fill="auto"/>
        <w:tabs>
          <w:tab w:val="left" w:pos="1488"/>
        </w:tabs>
        <w:spacing w:line="198" w:lineRule="exact"/>
        <w:ind w:left="720" w:right="540" w:firstLine="580"/>
        <w:rPr>
          <w:lang w:val="en-US"/>
        </w:rPr>
      </w:pPr>
      <w:r w:rsidRPr="002D4F60">
        <w:rPr>
          <w:vertAlign w:val="superscript"/>
          <w:lang w:val="en-US"/>
        </w:rPr>
        <w:t>4</w:t>
      </w:r>
      <w:r w:rsidRPr="002D4F60">
        <w:rPr>
          <w:lang w:val="en-US"/>
        </w:rPr>
        <w:tab/>
        <w:t xml:space="preserve">Por. G. Liebsch, </w:t>
      </w:r>
      <w:r>
        <w:rPr>
          <w:lang w:val="cs-CZ" w:eastAsia="cs-CZ" w:bidi="cs-CZ"/>
        </w:rPr>
        <w:t xml:space="preserve">Syntax </w:t>
      </w:r>
      <w:r w:rsidRPr="002D4F60">
        <w:rPr>
          <w:lang w:val="en-US"/>
        </w:rPr>
        <w:t xml:space="preserve">der </w:t>
      </w:r>
      <w:r>
        <w:rPr>
          <w:lang w:val="en-US" w:eastAsia="en-US" w:bidi="en-US"/>
        </w:rPr>
        <w:t xml:space="preserve">Wend. </w:t>
      </w:r>
      <w:r w:rsidRPr="002D4F60">
        <w:rPr>
          <w:lang w:val="en-US"/>
        </w:rPr>
        <w:t xml:space="preserve">Sprache </w:t>
      </w:r>
      <w:r>
        <w:rPr>
          <w:lang w:val="en-US" w:eastAsia="en-US" w:bidi="en-US"/>
        </w:rPr>
        <w:t xml:space="preserve">in </w:t>
      </w:r>
      <w:r w:rsidRPr="002D4F60">
        <w:rPr>
          <w:lang w:val="en-US"/>
        </w:rPr>
        <w:t xml:space="preserve">Oberlausitz, str. 179; </w:t>
      </w:r>
      <w:r>
        <w:rPr>
          <w:lang w:val="en-US" w:eastAsia="en-US" w:bidi="en-US"/>
        </w:rPr>
        <w:t xml:space="preserve">Vlad. </w:t>
      </w:r>
      <w:r>
        <w:rPr>
          <w:lang w:val="cs-CZ" w:eastAsia="cs-CZ" w:bidi="cs-CZ"/>
        </w:rPr>
        <w:t>M</w:t>
      </w:r>
      <w:r>
        <w:rPr>
          <w:lang w:val="cs-CZ" w:eastAsia="cs-CZ" w:bidi="cs-CZ"/>
        </w:rPr>
        <w:t xml:space="preserve">ohelský, Mluvnice hornolužické Srbštiny a slovník hornolužicko-český, Olomouc, 1948, str. 66; F. Jakubaš, Hornjoserbsko-němski Slovník, Budyšin, 1954, str. 55; </w:t>
      </w:r>
      <w:r>
        <w:rPr>
          <w:lang w:val="ru-RU" w:eastAsia="ru-RU" w:bidi="ru-RU"/>
        </w:rPr>
        <w:t>Э</w:t>
      </w:r>
      <w:r w:rsidRPr="002D4F60">
        <w:rPr>
          <w:lang w:val="en-US" w:eastAsia="ru-RU" w:bidi="ru-RU"/>
        </w:rPr>
        <w:t xml:space="preserve">. </w:t>
      </w:r>
      <w:r>
        <w:rPr>
          <w:lang w:val="ru-RU" w:eastAsia="ru-RU" w:bidi="ru-RU"/>
        </w:rPr>
        <w:t>Мука</w:t>
      </w:r>
      <w:r w:rsidRPr="002D4F60">
        <w:rPr>
          <w:lang w:val="en-US" w:eastAsia="ru-RU" w:bidi="ru-RU"/>
        </w:rPr>
        <w:t xml:space="preserve">, </w:t>
      </w:r>
      <w:r>
        <w:rPr>
          <w:lang w:val="ru-RU" w:eastAsia="ru-RU" w:bidi="ru-RU"/>
        </w:rPr>
        <w:t>Словарь</w:t>
      </w:r>
      <w:r w:rsidRPr="002D4F60">
        <w:rPr>
          <w:lang w:val="en-US" w:eastAsia="ru-RU" w:bidi="ru-RU"/>
        </w:rPr>
        <w:t xml:space="preserve"> </w:t>
      </w:r>
      <w:r>
        <w:rPr>
          <w:lang w:val="ru-RU" w:eastAsia="ru-RU" w:bidi="ru-RU"/>
        </w:rPr>
        <w:t>нижне</w:t>
      </w:r>
      <w:r w:rsidRPr="002D4F60">
        <w:rPr>
          <w:lang w:val="en-US" w:eastAsia="ru-RU" w:bidi="ru-RU"/>
        </w:rPr>
        <w:t>-</w:t>
      </w:r>
      <w:r>
        <w:rPr>
          <w:lang w:val="ru-RU" w:eastAsia="ru-RU" w:bidi="ru-RU"/>
        </w:rPr>
        <w:t>лужицкого</w:t>
      </w:r>
      <w:r w:rsidRPr="002D4F60">
        <w:rPr>
          <w:lang w:val="en-US" w:eastAsia="ru-RU" w:bidi="ru-RU"/>
        </w:rPr>
        <w:t xml:space="preserve"> </w:t>
      </w:r>
      <w:r>
        <w:rPr>
          <w:lang w:val="ru-RU" w:eastAsia="ru-RU" w:bidi="ru-RU"/>
        </w:rPr>
        <w:t>языка</w:t>
      </w:r>
      <w:r w:rsidRPr="002D4F60">
        <w:rPr>
          <w:lang w:val="en-US" w:eastAsia="ru-RU" w:bidi="ru-RU"/>
        </w:rPr>
        <w:t xml:space="preserve">, </w:t>
      </w:r>
      <w:r>
        <w:rPr>
          <w:lang w:val="ru-RU" w:eastAsia="ru-RU" w:bidi="ru-RU"/>
        </w:rPr>
        <w:t>вып</w:t>
      </w:r>
      <w:r w:rsidRPr="002D4F60">
        <w:rPr>
          <w:lang w:val="en-US" w:eastAsia="ru-RU" w:bidi="ru-RU"/>
        </w:rPr>
        <w:t xml:space="preserve">. 1, </w:t>
      </w:r>
      <w:r>
        <w:rPr>
          <w:lang w:val="ru-RU" w:eastAsia="ru-RU" w:bidi="ru-RU"/>
        </w:rPr>
        <w:t>Петербург</w:t>
      </w:r>
      <w:r w:rsidRPr="002D4F60">
        <w:rPr>
          <w:lang w:val="en-US" w:eastAsia="ru-RU" w:bidi="ru-RU"/>
        </w:rPr>
        <w:t xml:space="preserve">, 1921, </w:t>
      </w:r>
      <w:r>
        <w:rPr>
          <w:lang w:val="cs-CZ" w:eastAsia="cs-CZ" w:bidi="cs-CZ"/>
        </w:rPr>
        <w:t xml:space="preserve">str </w:t>
      </w:r>
      <w:r w:rsidRPr="002D4F60">
        <w:rPr>
          <w:lang w:val="en-US" w:eastAsia="ru-RU" w:bidi="ru-RU"/>
        </w:rPr>
        <w:t>1.</w:t>
      </w:r>
    </w:p>
    <w:p w:rsidR="000E2063" w:rsidRPr="002D4F60" w:rsidRDefault="000E2063">
      <w:pPr>
        <w:rPr>
          <w:sz w:val="2"/>
          <w:szCs w:val="2"/>
          <w:lang w:val="en-US"/>
        </w:rPr>
        <w:sectPr w:rsidR="000E2063" w:rsidRPr="002D4F60">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4178" w:y="1775"/>
        <w:shd w:val="clear" w:color="auto" w:fill="auto"/>
        <w:spacing w:line="170" w:lineRule="exact"/>
      </w:pPr>
      <w:r>
        <w:lastRenderedPageBreak/>
        <w:t>PORADNIK JĘZYKOWY</w:t>
      </w:r>
    </w:p>
    <w:p w:rsidR="000E2063" w:rsidRDefault="00825469">
      <w:pPr>
        <w:pStyle w:val="Nagweklubstopka0"/>
        <w:framePr w:wrap="none" w:vAnchor="page" w:hAnchor="page" w:x="9590" w:y="1763"/>
        <w:shd w:val="clear" w:color="auto" w:fill="auto"/>
        <w:spacing w:line="170" w:lineRule="exact"/>
      </w:pPr>
      <w:r>
        <w:t>163</w:t>
      </w:r>
    </w:p>
    <w:p w:rsidR="000E2063" w:rsidRDefault="00825469">
      <w:pPr>
        <w:pStyle w:val="Nagweklubstopka0"/>
        <w:framePr w:wrap="none" w:vAnchor="page" w:hAnchor="page" w:x="1142" w:y="1805"/>
        <w:shd w:val="clear" w:color="auto" w:fill="auto"/>
        <w:spacing w:line="170" w:lineRule="exact"/>
      </w:pPr>
      <w:r>
        <w:t>1960 z. 4</w:t>
      </w:r>
    </w:p>
    <w:p w:rsidR="000E2063" w:rsidRDefault="00825469">
      <w:pPr>
        <w:pStyle w:val="Teksttreci20"/>
        <w:framePr w:w="9516" w:h="11148" w:hRule="exact" w:wrap="none" w:vAnchor="page" w:hAnchor="page" w:x="980" w:y="2341"/>
        <w:shd w:val="clear" w:color="auto" w:fill="auto"/>
        <w:spacing w:line="312" w:lineRule="exact"/>
        <w:ind w:left="200" w:right="560" w:firstLine="640"/>
        <w:jc w:val="both"/>
      </w:pPr>
      <w:r>
        <w:t>2. drugi plan modalny: ewentualne rezultaty niewykonania czyn</w:t>
      </w:r>
      <w:r>
        <w:t xml:space="preserve">ności wymienionej w części pierwszej, przy czym rezultaty, jako reguła, ujemne, niepożądane dla osoby, do której odnosi się zdanie w całości. Por. Njebjer psa za wopuš, abo će kusnje (Wjela, 89). </w:t>
      </w:r>
      <w:r>
        <w:rPr>
          <w:vertAlign w:val="superscript"/>
        </w:rPr>
        <w:t>5 6</w:t>
      </w:r>
      <w:r>
        <w:t xml:space="preserve"> Nie chwytaj (nie bierz) psa za ogon, inaczej (albo: w pr</w:t>
      </w:r>
      <w:r>
        <w:t xml:space="preserve">zeciwnym razie) (on) cię ugryzie </w:t>
      </w:r>
      <w:r w:rsidRPr="002D4F60">
        <w:rPr>
          <w:lang w:eastAsia="ru-RU" w:bidi="ru-RU"/>
        </w:rPr>
        <w:t>(</w:t>
      </w:r>
      <w:r>
        <w:rPr>
          <w:lang w:val="ru-RU" w:eastAsia="ru-RU" w:bidi="ru-RU"/>
        </w:rPr>
        <w:t>Не</w:t>
      </w:r>
      <w:r w:rsidRPr="002D4F60">
        <w:rPr>
          <w:lang w:eastAsia="ru-RU" w:bidi="ru-RU"/>
        </w:rPr>
        <w:t xml:space="preserve"> </w:t>
      </w:r>
      <w:r>
        <w:rPr>
          <w:lang w:val="ru-RU" w:eastAsia="ru-RU" w:bidi="ru-RU"/>
        </w:rPr>
        <w:t>хватай</w:t>
      </w:r>
      <w:r w:rsidRPr="002D4F60">
        <w:rPr>
          <w:lang w:eastAsia="ru-RU" w:bidi="ru-RU"/>
        </w:rPr>
        <w:t xml:space="preserve"> (</w:t>
      </w:r>
      <w:r>
        <w:rPr>
          <w:lang w:val="ru-RU" w:eastAsia="ru-RU" w:bidi="ru-RU"/>
        </w:rPr>
        <w:t>не</w:t>
      </w:r>
      <w:r w:rsidRPr="002D4F60">
        <w:rPr>
          <w:lang w:eastAsia="ru-RU" w:bidi="ru-RU"/>
        </w:rPr>
        <w:t xml:space="preserve"> </w:t>
      </w:r>
      <w:r>
        <w:rPr>
          <w:lang w:val="ru-RU" w:eastAsia="ru-RU" w:bidi="ru-RU"/>
        </w:rPr>
        <w:t>бери</w:t>
      </w:r>
      <w:r w:rsidRPr="002D4F60">
        <w:rPr>
          <w:lang w:eastAsia="ru-RU" w:bidi="ru-RU"/>
        </w:rPr>
        <w:t xml:space="preserve">) </w:t>
      </w:r>
      <w:r>
        <w:rPr>
          <w:lang w:val="ru-RU" w:eastAsia="ru-RU" w:bidi="ru-RU"/>
        </w:rPr>
        <w:t>пса</w:t>
      </w:r>
      <w:r w:rsidRPr="002D4F60">
        <w:rPr>
          <w:lang w:eastAsia="ru-RU" w:bidi="ru-RU"/>
        </w:rPr>
        <w:t xml:space="preserve"> </w:t>
      </w:r>
      <w:r>
        <w:rPr>
          <w:lang w:val="ru-RU" w:eastAsia="ru-RU" w:bidi="ru-RU"/>
        </w:rPr>
        <w:t>за</w:t>
      </w:r>
      <w:r w:rsidRPr="002D4F60">
        <w:rPr>
          <w:lang w:eastAsia="ru-RU" w:bidi="ru-RU"/>
        </w:rPr>
        <w:t xml:space="preserve"> </w:t>
      </w:r>
      <w:r>
        <w:rPr>
          <w:lang w:val="ru-RU" w:eastAsia="ru-RU" w:bidi="ru-RU"/>
        </w:rPr>
        <w:t>хвост</w:t>
      </w:r>
      <w:r w:rsidRPr="002D4F60">
        <w:rPr>
          <w:lang w:eastAsia="ru-RU" w:bidi="ru-RU"/>
        </w:rPr>
        <w:t xml:space="preserve">, </w:t>
      </w:r>
      <w:r>
        <w:rPr>
          <w:lang w:val="ru-RU" w:eastAsia="ru-RU" w:bidi="ru-RU"/>
        </w:rPr>
        <w:t>иначе</w:t>
      </w:r>
      <w:r w:rsidRPr="002D4F60">
        <w:rPr>
          <w:lang w:eastAsia="ru-RU" w:bidi="ru-RU"/>
        </w:rPr>
        <w:t xml:space="preserve"> (</w:t>
      </w:r>
      <w:r>
        <w:rPr>
          <w:lang w:val="ru-RU" w:eastAsia="ru-RU" w:bidi="ru-RU"/>
        </w:rPr>
        <w:t>или</w:t>
      </w:r>
      <w:r w:rsidRPr="002D4F60">
        <w:rPr>
          <w:lang w:eastAsia="ru-RU" w:bidi="ru-RU"/>
        </w:rPr>
        <w:t xml:space="preserve">: </w:t>
      </w:r>
      <w:r>
        <w:rPr>
          <w:lang w:val="ru-RU" w:eastAsia="ru-RU" w:bidi="ru-RU"/>
        </w:rPr>
        <w:t>в</w:t>
      </w:r>
      <w:r w:rsidRPr="002D4F60">
        <w:rPr>
          <w:lang w:eastAsia="ru-RU" w:bidi="ru-RU"/>
        </w:rPr>
        <w:t xml:space="preserve"> </w:t>
      </w:r>
      <w:r>
        <w:rPr>
          <w:lang w:val="ru-RU" w:eastAsia="ru-RU" w:bidi="ru-RU"/>
        </w:rPr>
        <w:t>противном</w:t>
      </w:r>
      <w:r w:rsidRPr="002D4F60">
        <w:rPr>
          <w:lang w:eastAsia="ru-RU" w:bidi="ru-RU"/>
        </w:rPr>
        <w:t xml:space="preserve"> </w:t>
      </w:r>
      <w:r>
        <w:rPr>
          <w:lang w:val="ru-RU" w:eastAsia="ru-RU" w:bidi="ru-RU"/>
        </w:rPr>
        <w:t>случае</w:t>
      </w:r>
      <w:r w:rsidRPr="002D4F60">
        <w:rPr>
          <w:lang w:eastAsia="ru-RU" w:bidi="ru-RU"/>
        </w:rPr>
        <w:t>) (</w:t>
      </w:r>
      <w:r>
        <w:rPr>
          <w:lang w:val="ru-RU" w:eastAsia="ru-RU" w:bidi="ru-RU"/>
        </w:rPr>
        <w:t>он</w:t>
      </w:r>
      <w:r w:rsidRPr="002D4F60">
        <w:rPr>
          <w:lang w:eastAsia="ru-RU" w:bidi="ru-RU"/>
        </w:rPr>
        <w:t xml:space="preserve">) </w:t>
      </w:r>
      <w:r>
        <w:rPr>
          <w:lang w:val="ru-RU" w:eastAsia="ru-RU" w:bidi="ru-RU"/>
        </w:rPr>
        <w:t>тебя</w:t>
      </w:r>
      <w:r w:rsidRPr="002D4F60">
        <w:rPr>
          <w:lang w:eastAsia="ru-RU" w:bidi="ru-RU"/>
        </w:rPr>
        <w:t xml:space="preserve"> </w:t>
      </w:r>
      <w:r>
        <w:rPr>
          <w:lang w:val="ru-RU" w:eastAsia="ru-RU" w:bidi="ru-RU"/>
        </w:rPr>
        <w:t>укусит</w:t>
      </w:r>
      <w:r w:rsidRPr="002D4F60">
        <w:rPr>
          <w:lang w:eastAsia="ru-RU" w:bidi="ru-RU"/>
        </w:rPr>
        <w:t>).</w:t>
      </w:r>
    </w:p>
    <w:p w:rsidR="000E2063" w:rsidRDefault="00825469">
      <w:pPr>
        <w:pStyle w:val="Teksttreci20"/>
        <w:framePr w:w="9516" w:h="11148" w:hRule="exact" w:wrap="none" w:vAnchor="page" w:hAnchor="page" w:x="980" w:y="2341"/>
        <w:shd w:val="clear" w:color="auto" w:fill="auto"/>
        <w:spacing w:line="312" w:lineRule="exact"/>
        <w:ind w:left="200" w:right="560" w:firstLine="640"/>
        <w:jc w:val="both"/>
      </w:pPr>
      <w:r>
        <w:t xml:space="preserve">Tego rodzaju konstrukcje przedstawiają przypuszczalnie specjalny typ zdania współrzędnie złożonego, który można nazwać </w:t>
      </w:r>
      <w:r>
        <w:rPr>
          <w:rStyle w:val="Teksttreci2Kursywa"/>
        </w:rPr>
        <w:t>rozłączno-uprzedza</w:t>
      </w:r>
      <w:r>
        <w:rPr>
          <w:rStyle w:val="Teksttreci2Kursywa"/>
        </w:rPr>
        <w:t>jącym</w:t>
      </w:r>
      <w:r>
        <w:t xml:space="preserve"> (albo po prostu </w:t>
      </w:r>
      <w:r>
        <w:rPr>
          <w:rStyle w:val="Teksttreci2Kursywa"/>
        </w:rPr>
        <w:t>uprzedzającym</w:t>
      </w:r>
      <w:r>
        <w:t xml:space="preserve">), inaczej — </w:t>
      </w:r>
      <w:r>
        <w:rPr>
          <w:rStyle w:val="Teksttreci2Kursywa"/>
        </w:rPr>
        <w:t>konstrukcje uprzedzenia.</w:t>
      </w:r>
      <w:r>
        <w:t xml:space="preserve"> Takie zdania, widocznie, tylko pozornie podobne są do współrzędnie złożonych konstrukcji, dzięki współrzędnemu spójnikowi </w:t>
      </w:r>
      <w:r>
        <w:rPr>
          <w:rStyle w:val="Teksttreci2Kursywa"/>
        </w:rPr>
        <w:t>abo</w:t>
      </w:r>
      <w:r>
        <w:t>, ale jeśli wyjść od wewnętrznych stosunków wzajemnych obu</w:t>
      </w:r>
      <w:r>
        <w:t xml:space="preserve"> ich części, to konstrukcje te są bardzo bliskie strukturom podrzędnie złożonym, ściślej — jednemu ze specyficznych hipotaktycznych typów — zdaniu złożonemu ze zdaniem podrzędnym względnym. Z tymi ostatnimi konstrukcje z </w:t>
      </w:r>
      <w:r>
        <w:rPr>
          <w:rStyle w:val="Teksttreci2Kursywa"/>
        </w:rPr>
        <w:t>abo</w:t>
      </w:r>
      <w:r>
        <w:t xml:space="preserve"> łączy to, że w obu nie ma ani p</w:t>
      </w:r>
      <w:r>
        <w:t>raktycznej równości, ani zwykłej hipotaktycznej podrzędności, przy której zdanie podrzędne ukonkretnia któryś z członów zdania głównego. Tu obie części zdania są wzajemnie powiązane i uzależnione.</w:t>
      </w:r>
    </w:p>
    <w:p w:rsidR="000E2063" w:rsidRDefault="00825469">
      <w:pPr>
        <w:pStyle w:val="Teksttreci20"/>
        <w:framePr w:w="9516" w:h="11148" w:hRule="exact" w:wrap="none" w:vAnchor="page" w:hAnchor="page" w:x="980" w:y="2341"/>
        <w:shd w:val="clear" w:color="auto" w:fill="auto"/>
        <w:spacing w:line="312" w:lineRule="exact"/>
        <w:ind w:left="200" w:right="560" w:firstLine="640"/>
        <w:jc w:val="both"/>
      </w:pPr>
      <w:r>
        <w:t>Wymienione zdania pod względem swej semantyki i stosunków w</w:t>
      </w:r>
      <w:r>
        <w:t>zajemnych w pewnym stopniu podobne są do kostrukcji warunkowo-wynikowej zdań podrzędnie złożonych.</w:t>
      </w:r>
      <w:r>
        <w:rPr>
          <w:vertAlign w:val="superscript"/>
        </w:rPr>
        <w:t>0</w:t>
      </w:r>
      <w:r>
        <w:t xml:space="preserve"> Jednak w konstrukcjach z </w:t>
      </w:r>
      <w:r>
        <w:rPr>
          <w:rStyle w:val="Teksttreci2Kursywa"/>
        </w:rPr>
        <w:t xml:space="preserve">abo </w:t>
      </w:r>
      <w:r>
        <w:t>widzimy raczej stosunki, że tak powiem, odwrotne, warunkowo-wynikowe. O ile w zwykłych konstrukcjach warunkowo-wynikowych w pie</w:t>
      </w:r>
      <w:r>
        <w:t xml:space="preserve">rwszej części mamy warunek, a w drugiej rezultat, skutek, który występuje w wypadku spełnienia (albo niespełnienia) czynności podanej w części pierwszej, to w zdaniach z </w:t>
      </w:r>
      <w:r>
        <w:rPr>
          <w:rStyle w:val="Teksttreci2Kursywa"/>
        </w:rPr>
        <w:t>abo</w:t>
      </w:r>
      <w:r>
        <w:t xml:space="preserve"> stosunki przedstawiają się trochę inaczej: właściwie pozorny schemat stosunków jes</w:t>
      </w:r>
      <w:r>
        <w:t>t tu bliski schematowi „jeśli, to...“, ale stosunki modalne mają inny charakter, gramatycznie są inaczej wyrażone. Tutaj, w odróżnieniu od zdań podrzędnie złożonych, w części pierwszej, jak już powiedziano, tkwi wezwanie do konkretnej czynności (ściślej, z</w:t>
      </w:r>
      <w:r>
        <w:t>akaz konkretnej czynności), w części zaś drugiej — ewentualny rezultat w wypadku niewykonania danego zakazu. Zatem druga, wynikowa część danych konstrukcji oraz konstrukcji podrzędnie złożonych zdań pod</w:t>
      </w:r>
    </w:p>
    <w:p w:rsidR="000E2063" w:rsidRDefault="00825469">
      <w:pPr>
        <w:pStyle w:val="Stopka1"/>
        <w:framePr w:w="8844" w:h="660" w:hRule="exact" w:wrap="none" w:vAnchor="page" w:hAnchor="page" w:x="1148" w:y="13811"/>
        <w:shd w:val="clear" w:color="auto" w:fill="auto"/>
        <w:tabs>
          <w:tab w:val="left" w:pos="986"/>
        </w:tabs>
        <w:spacing w:line="210" w:lineRule="exact"/>
        <w:ind w:left="200" w:right="540" w:firstLine="620"/>
      </w:pPr>
      <w:r>
        <w:rPr>
          <w:vertAlign w:val="superscript"/>
        </w:rPr>
        <w:t>5</w:t>
      </w:r>
      <w:r>
        <w:tab/>
        <w:t>Ten i wszystkie pozostałe przykłady górnołużyckie z</w:t>
      </w:r>
      <w:r>
        <w:t xml:space="preserve">aczerpnięto z książki </w:t>
      </w:r>
      <w:r>
        <w:rPr>
          <w:lang w:val="fr-FR" w:eastAsia="fr-FR" w:bidi="fr-FR"/>
        </w:rPr>
        <w:t xml:space="preserve">J. </w:t>
      </w:r>
      <w:r>
        <w:t>R. Wjela P</w:t>
      </w:r>
      <w:r>
        <w:rPr>
          <w:lang w:val="cs-CZ" w:eastAsia="cs-CZ" w:bidi="cs-CZ"/>
        </w:rPr>
        <w:t>ři</w:t>
      </w:r>
      <w:r>
        <w:t xml:space="preserve">słowa a </w:t>
      </w:r>
      <w:r>
        <w:rPr>
          <w:lang w:val="cs-CZ" w:eastAsia="cs-CZ" w:bidi="cs-CZ"/>
        </w:rPr>
        <w:t xml:space="preserve">přislovne </w:t>
      </w:r>
      <w:r>
        <w:t>hrónčka a wusłowa Hornjolužiskich Serbow, Bu</w:t>
      </w:r>
      <w:r>
        <w:rPr>
          <w:lang w:val="cs-CZ" w:eastAsia="cs-CZ" w:bidi="cs-CZ"/>
        </w:rPr>
        <w:t xml:space="preserve">dyšin, </w:t>
      </w:r>
      <w:r>
        <w:t>1902, Dalej podaję skrót: Wjela.</w:t>
      </w:r>
    </w:p>
    <w:p w:rsidR="000E2063" w:rsidRDefault="00825469">
      <w:pPr>
        <w:pStyle w:val="Stopka1"/>
        <w:framePr w:w="8844" w:h="1092" w:hRule="exact" w:wrap="none" w:vAnchor="page" w:hAnchor="page" w:x="1148" w:y="14483"/>
        <w:shd w:val="clear" w:color="auto" w:fill="auto"/>
        <w:tabs>
          <w:tab w:val="left" w:pos="998"/>
        </w:tabs>
        <w:spacing w:line="210" w:lineRule="exact"/>
        <w:ind w:left="200" w:right="560" w:firstLine="620"/>
      </w:pPr>
      <w:r>
        <w:rPr>
          <w:vertAlign w:val="superscript"/>
        </w:rPr>
        <w:t>6</w:t>
      </w:r>
      <w:r>
        <w:tab/>
        <w:t>W „Gramatyce języka rosyjskiego'</w:t>
      </w:r>
      <w:r>
        <w:rPr>
          <w:vertAlign w:val="superscript"/>
        </w:rPr>
        <w:t>4</w:t>
      </w:r>
      <w:r>
        <w:t xml:space="preserve"> (wyd. </w:t>
      </w:r>
      <w:r w:rsidRPr="002D4F60">
        <w:rPr>
          <w:lang w:eastAsia="en-US" w:bidi="en-US"/>
        </w:rPr>
        <w:t xml:space="preserve">AN </w:t>
      </w:r>
      <w:r>
        <w:rPr>
          <w:lang w:val="cs-CZ" w:eastAsia="cs-CZ" w:bidi="cs-CZ"/>
        </w:rPr>
        <w:t xml:space="preserve">SSSR, </w:t>
      </w:r>
      <w:r>
        <w:rPr>
          <w:lang w:val="fr-FR" w:eastAsia="fr-FR" w:bidi="fr-FR"/>
        </w:rPr>
        <w:t xml:space="preserve">T. </w:t>
      </w:r>
      <w:r>
        <w:t>2, cz. druga, M., 1954, str. 323) czytamy, że w zdaniach warunk</w:t>
      </w:r>
      <w:r>
        <w:t>owych „istnienie tego, o czym mówi się w zdaniu podrzędnym, nieuchronnie powoduje to, o czym mówi się w zdaniu głównym i na odwrót, brak tego, o czym mówi się w zdaniu podrzędnym, uniemożliwia to, o czym mówi się w zdaniu głównym".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76" w:y="1799"/>
        <w:shd w:val="clear" w:color="auto" w:fill="auto"/>
        <w:spacing w:line="170" w:lineRule="exact"/>
      </w:pPr>
      <w:r>
        <w:lastRenderedPageBreak/>
        <w:t>164</w:t>
      </w:r>
    </w:p>
    <w:p w:rsidR="000E2063" w:rsidRDefault="00825469">
      <w:pPr>
        <w:pStyle w:val="Nagweklubstopka0"/>
        <w:framePr w:wrap="none" w:vAnchor="page" w:hAnchor="page" w:x="4592" w:y="1781"/>
        <w:shd w:val="clear" w:color="auto" w:fill="auto"/>
        <w:spacing w:line="170" w:lineRule="exact"/>
      </w:pPr>
      <w:r>
        <w:t>PORADNIK JĘZYKOWY</w:t>
      </w:r>
    </w:p>
    <w:p w:rsidR="000E2063" w:rsidRDefault="00825469">
      <w:pPr>
        <w:pStyle w:val="Nagweklubstopka0"/>
        <w:framePr w:wrap="none" w:vAnchor="page" w:hAnchor="page" w:x="9254" w:y="1781"/>
        <w:shd w:val="clear" w:color="auto" w:fill="auto"/>
        <w:spacing w:line="170" w:lineRule="exact"/>
      </w:pPr>
      <w:r>
        <w:t>1960 z. 4</w:t>
      </w:r>
    </w:p>
    <w:p w:rsidR="000E2063" w:rsidRDefault="00825469">
      <w:pPr>
        <w:pStyle w:val="Teksttreci20"/>
        <w:framePr w:w="9516" w:h="12180" w:hRule="exact" w:wrap="none" w:vAnchor="page" w:hAnchor="page" w:x="980" w:y="2333"/>
        <w:shd w:val="clear" w:color="auto" w:fill="auto"/>
        <w:spacing w:line="300" w:lineRule="exact"/>
        <w:ind w:left="680" w:right="400"/>
        <w:jc w:val="both"/>
      </w:pPr>
      <w:r>
        <w:t xml:space="preserve">względem semantyczno-gramatycznym i modalnym pokrywają się, gdy tymczasem ich pierwsze części są pod względem modalności różne: zamiast modalności warunkowej jest tu modalność uprzedzenia, będąca właściwie odwróconym </w:t>
      </w:r>
      <w:r>
        <w:t>warunkiem. Por. schemat warunkowo-wynikowy („jeśli zrobi się to a to, to nastąpi..") i schemat uprzedzenia („nie rób tego a tego, bo nastąpi...").</w:t>
      </w:r>
    </w:p>
    <w:p w:rsidR="000E2063" w:rsidRDefault="00825469">
      <w:pPr>
        <w:pStyle w:val="Teksttreci20"/>
        <w:framePr w:w="9516" w:h="12180" w:hRule="exact" w:wrap="none" w:vAnchor="page" w:hAnchor="page" w:x="980" w:y="2333"/>
        <w:shd w:val="clear" w:color="auto" w:fill="auto"/>
        <w:spacing w:line="300" w:lineRule="exact"/>
        <w:ind w:left="680" w:right="400" w:firstLine="620"/>
        <w:jc w:val="both"/>
      </w:pPr>
      <w:r>
        <w:t>A więc uprzedzenie i warunek są ze sobą ściśle powiązane i uprzedzenie okazuje się w takich wypadkach ukrytym</w:t>
      </w:r>
      <w:r>
        <w:t xml:space="preserve"> pośrednim warunkiem.</w:t>
      </w:r>
    </w:p>
    <w:p w:rsidR="000E2063" w:rsidRDefault="00825469">
      <w:pPr>
        <w:pStyle w:val="Teksttreci20"/>
        <w:framePr w:w="9516" w:h="12180" w:hRule="exact" w:wrap="none" w:vAnchor="page" w:hAnchor="page" w:x="980" w:y="2333"/>
        <w:shd w:val="clear" w:color="auto" w:fill="auto"/>
        <w:spacing w:line="300" w:lineRule="exact"/>
        <w:ind w:left="680" w:right="400" w:firstLine="620"/>
        <w:jc w:val="both"/>
      </w:pPr>
      <w:r>
        <w:t xml:space="preserve">Rozwój funkcji rozłącznie-uprzedzającej rozgraniczających współrzędnych spójników miał miejsce widocznie już dawno. J. Bauer we wspomnianym wyżej artykule podaje dwa przykłady ze spójnikiem </w:t>
      </w:r>
      <w:r>
        <w:rPr>
          <w:rStyle w:val="Teksttreci2Kursywa"/>
          <w:lang w:val="cs-CZ" w:eastAsia="cs-CZ" w:bidi="cs-CZ"/>
        </w:rPr>
        <w:t xml:space="preserve">nebo </w:t>
      </w:r>
      <w:r>
        <w:t>w analogicznej funkcji z zabytków język</w:t>
      </w:r>
      <w:r>
        <w:t xml:space="preserve">a staroczeskiego i przykłady ze spójnikiem </w:t>
      </w:r>
      <w:r>
        <w:rPr>
          <w:rStyle w:val="Teksttreci2Kursywa"/>
        </w:rPr>
        <w:t>albo</w:t>
      </w:r>
      <w:r>
        <w:t xml:space="preserve"> z języka staropolskiego. Por. </w:t>
      </w:r>
      <w:r>
        <w:rPr>
          <w:lang w:val="cs-CZ" w:eastAsia="cs-CZ" w:bidi="cs-CZ"/>
        </w:rPr>
        <w:t xml:space="preserve">Náhle přestaň, nebo zlým uživeš toho (Mastičkář, 428), Nemluviž mnoho, nebot mě bude hněv z toho (Hradecký rukopis, 126a); </w:t>
      </w:r>
      <w:r>
        <w:t xml:space="preserve">Modlcye </w:t>
      </w:r>
      <w:r>
        <w:rPr>
          <w:lang w:val="cs-CZ" w:eastAsia="cs-CZ" w:bidi="cs-CZ"/>
        </w:rPr>
        <w:t xml:space="preserve">sye </w:t>
      </w:r>
      <w:r>
        <w:t xml:space="preserve">naszim bogom, </w:t>
      </w:r>
      <w:r>
        <w:rPr>
          <w:lang w:val="cs-CZ" w:eastAsia="cs-CZ" w:bidi="cs-CZ"/>
        </w:rPr>
        <w:t xml:space="preserve">albocz waas </w:t>
      </w:r>
      <w:r>
        <w:t>kaszo wszistky sc</w:t>
      </w:r>
      <w:r>
        <w:t xml:space="preserve">ynacz (Błaż, </w:t>
      </w:r>
      <w:r>
        <w:rPr>
          <w:lang w:val="cs-CZ" w:eastAsia="cs-CZ" w:bidi="cs-CZ"/>
        </w:rPr>
        <w:t xml:space="preserve">322). </w:t>
      </w:r>
      <w:r>
        <w:t xml:space="preserve">Również we współczesnym języku czeskim spójnik </w:t>
      </w:r>
      <w:r>
        <w:rPr>
          <w:rStyle w:val="Teksttreci2Kursywa"/>
          <w:lang w:val="cs-CZ" w:eastAsia="cs-CZ" w:bidi="cs-CZ"/>
        </w:rPr>
        <w:t>nebo</w:t>
      </w:r>
      <w:r>
        <w:rPr>
          <w:lang w:val="cs-CZ" w:eastAsia="cs-CZ" w:bidi="cs-CZ"/>
        </w:rPr>
        <w:t xml:space="preserve"> </w:t>
      </w:r>
      <w:r>
        <w:t xml:space="preserve">zachował zdolność występowania w funkcji uprzedzającej. Por. </w:t>
      </w:r>
      <w:r>
        <w:rPr>
          <w:lang w:val="cs-CZ" w:eastAsia="cs-CZ" w:bidi="cs-CZ"/>
        </w:rPr>
        <w:t xml:space="preserve">Držte mě, nebo toho kluba ubečeného zmydlím (Lada) </w:t>
      </w:r>
      <w:r>
        <w:rPr>
          <w:vertAlign w:val="superscript"/>
          <w:lang w:val="cs-CZ" w:eastAsia="cs-CZ" w:bidi="cs-CZ"/>
        </w:rPr>
        <w:t>7</w:t>
      </w:r>
      <w:r>
        <w:rPr>
          <w:lang w:val="cs-CZ" w:eastAsia="cs-CZ" w:bidi="cs-CZ"/>
        </w:rPr>
        <w:t>.</w:t>
      </w:r>
    </w:p>
    <w:p w:rsidR="000E2063" w:rsidRDefault="00825469">
      <w:pPr>
        <w:pStyle w:val="Teksttreci20"/>
        <w:framePr w:w="9516" w:h="12180" w:hRule="exact" w:wrap="none" w:vAnchor="page" w:hAnchor="page" w:x="980" w:y="2333"/>
        <w:shd w:val="clear" w:color="auto" w:fill="auto"/>
        <w:spacing w:line="300" w:lineRule="exact"/>
        <w:ind w:left="680" w:right="400" w:firstLine="620"/>
        <w:jc w:val="both"/>
      </w:pPr>
      <w:r>
        <w:t xml:space="preserve">Zdania </w:t>
      </w:r>
      <w:r>
        <w:rPr>
          <w:lang w:val="cs-CZ" w:eastAsia="cs-CZ" w:bidi="cs-CZ"/>
        </w:rPr>
        <w:t xml:space="preserve">ze </w:t>
      </w:r>
      <w:r>
        <w:t xml:space="preserve">spójnikiem </w:t>
      </w:r>
      <w:r>
        <w:rPr>
          <w:rStyle w:val="Teksttreci2Kursywa"/>
          <w:lang w:val="cs-CZ" w:eastAsia="cs-CZ" w:bidi="cs-CZ"/>
        </w:rPr>
        <w:t>abo</w:t>
      </w:r>
      <w:r>
        <w:rPr>
          <w:lang w:val="cs-CZ" w:eastAsia="cs-CZ" w:bidi="cs-CZ"/>
        </w:rPr>
        <w:t xml:space="preserve"> </w:t>
      </w:r>
      <w:r>
        <w:t>w języku górnołużyckim, wyrażające uprzedzeni</w:t>
      </w:r>
      <w:r>
        <w:t>e, ostrzeżenie osoby działającej, wskazujące na to, co ją czeka, jeśli zlekceważy to uprzedzenie, z punktu widzenia strukturalno-gramatycznego są reprezentowane przez dwa typy.</w:t>
      </w:r>
    </w:p>
    <w:p w:rsidR="000E2063" w:rsidRDefault="00825469">
      <w:pPr>
        <w:pStyle w:val="Teksttreci20"/>
        <w:framePr w:w="9516" w:h="12180" w:hRule="exact" w:wrap="none" w:vAnchor="page" w:hAnchor="page" w:x="980" w:y="2333"/>
        <w:shd w:val="clear" w:color="auto" w:fill="auto"/>
        <w:spacing w:line="300" w:lineRule="exact"/>
        <w:ind w:left="680" w:right="400" w:firstLine="620"/>
        <w:jc w:val="both"/>
      </w:pPr>
      <w:r>
        <w:t>A. W jednej grupie zdań orzeczenie pierwszej (prepozycyjnej) części wyrażone je</w:t>
      </w:r>
      <w:r>
        <w:t xml:space="preserve">st za pomocą czasownika w trybie rozkazującym i zawsze występuje z partykułą przeczącą </w:t>
      </w:r>
      <w:r>
        <w:rPr>
          <w:rStyle w:val="Teksttreci2Kursywa"/>
        </w:rPr>
        <w:t>nje,</w:t>
      </w:r>
      <w:r>
        <w:t xml:space="preserve"> a w części drugiej (postopozycyjnej) orzeczenie wyrażone jest czasownikiem dokonanym czasu przyszłego. Przykłady: </w:t>
      </w:r>
      <w:r>
        <w:rPr>
          <w:rStyle w:val="Teksttreci2Kursywa"/>
        </w:rPr>
        <w:t>Njewalej</w:t>
      </w:r>
      <w:r>
        <w:t xml:space="preserve"> kamjenje na puć, </w:t>
      </w:r>
      <w:r>
        <w:rPr>
          <w:rStyle w:val="Teksttreci2Kursywa"/>
        </w:rPr>
        <w:t>abo zwróći</w:t>
      </w:r>
      <w:r>
        <w:rPr>
          <w:rStyle w:val="Teksttreci2Kursywa"/>
          <w:lang w:val="cs-CZ" w:eastAsia="cs-CZ" w:bidi="cs-CZ"/>
        </w:rPr>
        <w:t>š</w:t>
      </w:r>
      <w:r>
        <w:t xml:space="preserve"> sam wo nje (</w:t>
      </w:r>
      <w:r>
        <w:t xml:space="preserve">Wjela 290); </w:t>
      </w:r>
      <w:r>
        <w:rPr>
          <w:rStyle w:val="Teksttreci2Kursywa"/>
        </w:rPr>
        <w:t>Nje</w:t>
      </w:r>
      <w:r>
        <w:rPr>
          <w:lang w:val="cs-CZ" w:eastAsia="cs-CZ" w:bidi="cs-CZ"/>
        </w:rPr>
        <w:t>č</w:t>
      </w:r>
      <w:r>
        <w:rPr>
          <w:rStyle w:val="Teksttreci2Kursywa"/>
        </w:rPr>
        <w:t>iń</w:t>
      </w:r>
      <w:r>
        <w:t xml:space="preserve"> </w:t>
      </w:r>
      <w:r w:rsidRPr="002D4F60">
        <w:rPr>
          <w:lang w:eastAsia="en-US" w:bidi="en-US"/>
        </w:rPr>
        <w:t xml:space="preserve">so </w:t>
      </w:r>
      <w:r>
        <w:t xml:space="preserve">wowca, </w:t>
      </w:r>
      <w:r>
        <w:rPr>
          <w:rStyle w:val="Teksttreci2Kursywa"/>
        </w:rPr>
        <w:t>abo</w:t>
      </w:r>
      <w:r>
        <w:t xml:space="preserve"> cyły </w:t>
      </w:r>
      <w:r>
        <w:rPr>
          <w:lang w:val="cs-CZ" w:eastAsia="cs-CZ" w:bidi="cs-CZ"/>
        </w:rPr>
        <w:t xml:space="preserve">swět </w:t>
      </w:r>
      <w:r w:rsidRPr="002D4F60">
        <w:rPr>
          <w:lang w:eastAsia="en-US" w:bidi="en-US"/>
        </w:rPr>
        <w:t xml:space="preserve">wot </w:t>
      </w:r>
      <w:r>
        <w:t xml:space="preserve">tebje </w:t>
      </w:r>
      <w:r>
        <w:rPr>
          <w:rStyle w:val="Teksttreci2Kursywa"/>
        </w:rPr>
        <w:t>snola</w:t>
      </w:r>
      <w:r>
        <w:t xml:space="preserve"> (Wjela, 288); </w:t>
      </w:r>
      <w:r>
        <w:rPr>
          <w:rStyle w:val="Teksttreci2Kursywa"/>
        </w:rPr>
        <w:t>Njew</w:t>
      </w:r>
      <w:r>
        <w:rPr>
          <w:rStyle w:val="Teksttreci2Kursywa"/>
          <w:lang w:val="cs-CZ" w:eastAsia="cs-CZ" w:bidi="cs-CZ"/>
        </w:rPr>
        <w:t>ustup</w:t>
      </w:r>
      <w:r>
        <w:rPr>
          <w:lang w:val="cs-CZ" w:eastAsia="cs-CZ" w:bidi="cs-CZ"/>
        </w:rPr>
        <w:t xml:space="preserve"> </w:t>
      </w:r>
      <w:r w:rsidRPr="002D4F60">
        <w:rPr>
          <w:lang w:eastAsia="en-US" w:bidi="en-US"/>
        </w:rPr>
        <w:t xml:space="preserve">so </w:t>
      </w:r>
      <w:r>
        <w:rPr>
          <w:lang w:val="cs-CZ" w:eastAsia="cs-CZ" w:bidi="cs-CZ"/>
        </w:rPr>
        <w:t xml:space="preserve">šěroki, </w:t>
      </w:r>
      <w:r>
        <w:rPr>
          <w:rStyle w:val="Teksttreci2Kursywa"/>
        </w:rPr>
        <w:t>abo</w:t>
      </w:r>
      <w:r>
        <w:t xml:space="preserve"> će </w:t>
      </w:r>
      <w:r>
        <w:rPr>
          <w:rStyle w:val="Teksttreci2Kursywa"/>
        </w:rPr>
        <w:t>powala</w:t>
      </w:r>
      <w:r>
        <w:t xml:space="preserve"> (Wjela, 290); </w:t>
      </w:r>
      <w:r>
        <w:rPr>
          <w:rStyle w:val="Teksttreci2Kursywa"/>
        </w:rPr>
        <w:t>Njestej</w:t>
      </w:r>
      <w:r>
        <w:t xml:space="preserve"> rozdajiw</w:t>
      </w:r>
      <w:r>
        <w:rPr>
          <w:rStyle w:val="Teksttreci2Kursywa"/>
          <w:lang w:val="cs-CZ" w:eastAsia="cs-CZ" w:bidi="cs-CZ"/>
        </w:rPr>
        <w:t>š</w:t>
      </w:r>
      <w:r>
        <w:t xml:space="preserve">i huby, </w:t>
      </w:r>
      <w:r>
        <w:rPr>
          <w:rStyle w:val="Teksttreci2Kursywa"/>
        </w:rPr>
        <w:t>abo</w:t>
      </w:r>
      <w:r>
        <w:t xml:space="preserve"> ći pawki do njeje </w:t>
      </w:r>
      <w:r>
        <w:rPr>
          <w:rStyle w:val="Teksttreci2Kursywa"/>
        </w:rPr>
        <w:t>přidu</w:t>
      </w:r>
      <w:r>
        <w:t xml:space="preserve"> (Wjela, 290); </w:t>
      </w:r>
      <w:r>
        <w:rPr>
          <w:rStyle w:val="Teksttreci2Kursywa"/>
        </w:rPr>
        <w:t>Njedaj</w:t>
      </w:r>
      <w:r>
        <w:t xml:space="preserve"> </w:t>
      </w:r>
      <w:r>
        <w:rPr>
          <w:lang w:val="cs-CZ" w:eastAsia="cs-CZ" w:bidi="cs-CZ"/>
        </w:rPr>
        <w:t xml:space="preserve">ptačkej </w:t>
      </w:r>
      <w:r>
        <w:t xml:space="preserve">żahe z </w:t>
      </w:r>
      <w:r>
        <w:rPr>
          <w:lang w:val="cs-CZ" w:eastAsia="cs-CZ" w:bidi="cs-CZ"/>
        </w:rPr>
        <w:t xml:space="preserve">hnězda, </w:t>
      </w:r>
      <w:r>
        <w:rPr>
          <w:rStyle w:val="Teksttreci2Kursywa"/>
        </w:rPr>
        <w:t>abo</w:t>
      </w:r>
      <w:r>
        <w:t xml:space="preserve"> jeno kó</w:t>
      </w:r>
      <w:r>
        <w:rPr>
          <w:lang w:val="cs-CZ" w:eastAsia="cs-CZ" w:bidi="cs-CZ"/>
        </w:rPr>
        <w:t>č</w:t>
      </w:r>
      <w:r>
        <w:t xml:space="preserve">ka </w:t>
      </w:r>
      <w:r>
        <w:rPr>
          <w:rStyle w:val="Teksttreci2Kursywa"/>
        </w:rPr>
        <w:t>hrabnje</w:t>
      </w:r>
      <w:r>
        <w:t xml:space="preserve"> (Wjela, 288); </w:t>
      </w:r>
      <w:r>
        <w:rPr>
          <w:rStyle w:val="Teksttreci2Kursywa"/>
          <w:lang w:val="cs-CZ" w:eastAsia="cs-CZ" w:bidi="cs-CZ"/>
        </w:rPr>
        <w:t>Nješkaraj</w:t>
      </w:r>
      <w:r>
        <w:rPr>
          <w:lang w:val="cs-CZ" w:eastAsia="cs-CZ" w:bidi="cs-CZ"/>
        </w:rPr>
        <w:t xml:space="preserve"> </w:t>
      </w:r>
      <w:r>
        <w:t xml:space="preserve">do psa, </w:t>
      </w:r>
      <w:r>
        <w:rPr>
          <w:rStyle w:val="Teksttreci2Kursywa"/>
        </w:rPr>
        <w:t>abo</w:t>
      </w:r>
      <w:r>
        <w:t xml:space="preserve"> će </w:t>
      </w:r>
      <w:r w:rsidRPr="002D4F60">
        <w:rPr>
          <w:lang w:eastAsia="en-US" w:bidi="en-US"/>
        </w:rPr>
        <w:t xml:space="preserve">do nohow </w:t>
      </w:r>
      <w:r>
        <w:rPr>
          <w:rStyle w:val="Teksttreci2Kursywa"/>
        </w:rPr>
        <w:t>skusa</w:t>
      </w:r>
      <w:r>
        <w:t xml:space="preserve"> (Wjela, 93); </w:t>
      </w:r>
      <w:r>
        <w:rPr>
          <w:rStyle w:val="Teksttreci2Kursywa"/>
        </w:rPr>
        <w:t>Njestup</w:t>
      </w:r>
      <w:r>
        <w:t xml:space="preserve"> na znak ćisnjene hrabje, </w:t>
      </w:r>
      <w:r>
        <w:rPr>
          <w:rStyle w:val="Teksttreci2Kursywa"/>
        </w:rPr>
        <w:t>abo</w:t>
      </w:r>
      <w:r>
        <w:t xml:space="preserve"> će hrabi</w:t>
      </w:r>
      <w:r>
        <w:rPr>
          <w:rStyle w:val="Teksttreci2Kursywa"/>
          <w:lang w:val="cs-CZ" w:eastAsia="cs-CZ" w:bidi="cs-CZ"/>
        </w:rPr>
        <w:t>š</w:t>
      </w:r>
      <w:r>
        <w:t xml:space="preserve">ćo mjez </w:t>
      </w:r>
      <w:r>
        <w:rPr>
          <w:lang w:val="cs-CZ" w:eastAsia="cs-CZ" w:bidi="cs-CZ"/>
        </w:rPr>
        <w:t xml:space="preserve">woči </w:t>
      </w:r>
      <w:r>
        <w:rPr>
          <w:rStyle w:val="Teksttreci2Kursywa"/>
        </w:rPr>
        <w:t>dyri</w:t>
      </w:r>
      <w:r>
        <w:t xml:space="preserve"> (Wjela, 93); </w:t>
      </w:r>
      <w:r>
        <w:rPr>
          <w:rStyle w:val="Teksttreci2Kursywa"/>
          <w:lang w:val="cs-CZ" w:eastAsia="cs-CZ" w:bidi="cs-CZ"/>
        </w:rPr>
        <w:t>Njepřikladuj</w:t>
      </w:r>
      <w:r>
        <w:rPr>
          <w:lang w:val="cs-CZ" w:eastAsia="cs-CZ" w:bidi="cs-CZ"/>
        </w:rPr>
        <w:t xml:space="preserve"> </w:t>
      </w:r>
      <w:r>
        <w:t xml:space="preserve">na </w:t>
      </w:r>
      <w:r>
        <w:rPr>
          <w:lang w:val="cs-CZ" w:eastAsia="cs-CZ" w:bidi="cs-CZ"/>
        </w:rPr>
        <w:t xml:space="preserve">nikoho, </w:t>
      </w:r>
      <w:r>
        <w:rPr>
          <w:rStyle w:val="Teksttreci2Kursywa"/>
        </w:rPr>
        <w:t>abo</w:t>
      </w:r>
      <w:r>
        <w:t xml:space="preserve"> </w:t>
      </w:r>
      <w:r w:rsidRPr="002D4F60">
        <w:rPr>
          <w:lang w:eastAsia="en-US" w:bidi="en-US"/>
        </w:rPr>
        <w:t xml:space="preserve">so </w:t>
      </w:r>
      <w:r>
        <w:t>wopali</w:t>
      </w:r>
      <w:r>
        <w:rPr>
          <w:rStyle w:val="Teksttreci2Kursywa"/>
          <w:lang w:val="cs-CZ" w:eastAsia="cs-CZ" w:bidi="cs-CZ"/>
        </w:rPr>
        <w:t>š</w:t>
      </w:r>
      <w:r>
        <w:t xml:space="preserve"> (Wjela, 93); </w:t>
      </w:r>
      <w:r>
        <w:rPr>
          <w:rStyle w:val="Teksttreci2Kursywa"/>
          <w:lang w:val="cs-CZ" w:eastAsia="cs-CZ" w:bidi="cs-CZ"/>
        </w:rPr>
        <w:t>Njetrěj</w:t>
      </w:r>
      <w:r>
        <w:rPr>
          <w:lang w:val="cs-CZ" w:eastAsia="cs-CZ" w:bidi="cs-CZ"/>
        </w:rPr>
        <w:t xml:space="preserve"> </w:t>
      </w:r>
      <w:r>
        <w:t xml:space="preserve">spochi druhim </w:t>
      </w:r>
      <w:r>
        <w:rPr>
          <w:lang w:val="cs-CZ" w:eastAsia="cs-CZ" w:bidi="cs-CZ"/>
        </w:rPr>
        <w:t xml:space="preserve">wuši, </w:t>
      </w:r>
      <w:r>
        <w:rPr>
          <w:rStyle w:val="Teksttreci2Kursywa"/>
        </w:rPr>
        <w:t xml:space="preserve">abo </w:t>
      </w:r>
      <w:r>
        <w:rPr>
          <w:rStyle w:val="Teksttreci2Kursywa"/>
          <w:lang w:val="cs-CZ" w:eastAsia="cs-CZ" w:bidi="cs-CZ"/>
        </w:rPr>
        <w:t>zetrěja</w:t>
      </w:r>
      <w:r>
        <w:rPr>
          <w:lang w:val="cs-CZ" w:eastAsia="cs-CZ" w:bidi="cs-CZ"/>
        </w:rPr>
        <w:t xml:space="preserve"> </w:t>
      </w:r>
      <w:r>
        <w:t xml:space="preserve">ći z </w:t>
      </w:r>
      <w:r>
        <w:rPr>
          <w:lang w:val="cs-CZ" w:eastAsia="cs-CZ" w:bidi="cs-CZ"/>
        </w:rPr>
        <w:t xml:space="preserve">wěchóom </w:t>
      </w:r>
      <w:r>
        <w:t xml:space="preserve">nos (Wjela, 93); </w:t>
      </w:r>
      <w:r>
        <w:rPr>
          <w:rStyle w:val="Teksttreci2Kursywa"/>
        </w:rPr>
        <w:t>Nje</w:t>
      </w:r>
      <w:r>
        <w:rPr>
          <w:lang w:val="cs-CZ" w:eastAsia="cs-CZ" w:bidi="cs-CZ"/>
        </w:rPr>
        <w:t>č</w:t>
      </w:r>
      <w:r>
        <w:rPr>
          <w:rStyle w:val="Teksttreci2Kursywa"/>
        </w:rPr>
        <w:t>iń</w:t>
      </w:r>
      <w:r>
        <w:t xml:space="preserve"> </w:t>
      </w:r>
      <w:r w:rsidRPr="002D4F60">
        <w:rPr>
          <w:lang w:eastAsia="en-US" w:bidi="en-US"/>
        </w:rPr>
        <w:t xml:space="preserve">so </w:t>
      </w:r>
      <w:r>
        <w:t xml:space="preserve">mjedowy, </w:t>
      </w:r>
      <w:r>
        <w:rPr>
          <w:rStyle w:val="Teksttreci2Kursywa"/>
        </w:rPr>
        <w:t>abo</w:t>
      </w:r>
      <w:r>
        <w:t xml:space="preserve"> muchi će zjedźa (Wjela, 90) </w:t>
      </w:r>
      <w:r>
        <w:rPr>
          <w:rStyle w:val="Teksttreci2Kursywa"/>
        </w:rPr>
        <w:t>Nje</w:t>
      </w:r>
      <w:r>
        <w:rPr>
          <w:lang w:val="cs-CZ" w:eastAsia="cs-CZ" w:bidi="cs-CZ"/>
        </w:rPr>
        <w:t>č</w:t>
      </w:r>
      <w:r>
        <w:rPr>
          <w:rStyle w:val="Teksttreci2Kursywa"/>
        </w:rPr>
        <w:t>iń</w:t>
      </w:r>
      <w:r>
        <w:t xml:space="preserve"> </w:t>
      </w:r>
      <w:r w:rsidRPr="002D4F60">
        <w:rPr>
          <w:lang w:eastAsia="en-US" w:bidi="en-US"/>
        </w:rPr>
        <w:t xml:space="preserve">so </w:t>
      </w:r>
      <w:r>
        <w:t xml:space="preserve">słoma, </w:t>
      </w:r>
      <w:r>
        <w:rPr>
          <w:rStyle w:val="Teksttreci2Kursywa"/>
        </w:rPr>
        <w:t>abo</w:t>
      </w:r>
      <w:r>
        <w:t xml:space="preserve"> sej wobuće wo tebje </w:t>
      </w:r>
      <w:r>
        <w:rPr>
          <w:rStyle w:val="Teksttreci2Kursywa"/>
          <w:lang w:val="cs-CZ" w:eastAsia="cs-CZ" w:bidi="cs-CZ"/>
        </w:rPr>
        <w:t>tře</w:t>
      </w:r>
      <w:r>
        <w:rPr>
          <w:rStyle w:val="Teksttreci2Kursywa"/>
        </w:rPr>
        <w:t>ja</w:t>
      </w:r>
      <w:r>
        <w:t xml:space="preserve"> (Wjela, 90); </w:t>
      </w:r>
      <w:r>
        <w:rPr>
          <w:rStyle w:val="Teksttreci2Kursywa"/>
          <w:lang w:val="cs-CZ" w:eastAsia="cs-CZ" w:bidi="cs-CZ"/>
        </w:rPr>
        <w:t>Njewulěz</w:t>
      </w:r>
      <w:r>
        <w:rPr>
          <w:lang w:val="cs-CZ" w:eastAsia="cs-CZ" w:bidi="cs-CZ"/>
        </w:rPr>
        <w:t xml:space="preserve"> </w:t>
      </w:r>
      <w:r>
        <w:t xml:space="preserve">njezraty z </w:t>
      </w:r>
      <w:r>
        <w:rPr>
          <w:lang w:val="cs-CZ" w:eastAsia="cs-CZ" w:bidi="cs-CZ"/>
        </w:rPr>
        <w:t xml:space="preserve">hnězda, </w:t>
      </w:r>
      <w:r>
        <w:rPr>
          <w:rStyle w:val="Teksttreci2Kursywa"/>
        </w:rPr>
        <w:t>abo</w:t>
      </w:r>
      <w:r>
        <w:t xml:space="preserve"> hrabnje će kó</w:t>
      </w:r>
      <w:r>
        <w:rPr>
          <w:lang w:val="cs-CZ" w:eastAsia="cs-CZ" w:bidi="cs-CZ"/>
        </w:rPr>
        <w:t>č</w:t>
      </w:r>
      <w:r>
        <w:t>ka (Wjela, 94).</w:t>
      </w:r>
    </w:p>
    <w:p w:rsidR="000E2063" w:rsidRDefault="00825469">
      <w:pPr>
        <w:pStyle w:val="Teksttreci20"/>
        <w:framePr w:w="9516" w:h="12180" w:hRule="exact" w:wrap="none" w:vAnchor="page" w:hAnchor="page" w:x="980" w:y="2333"/>
        <w:shd w:val="clear" w:color="auto" w:fill="auto"/>
        <w:spacing w:line="300" w:lineRule="exact"/>
        <w:ind w:left="680" w:right="400" w:firstLine="620"/>
        <w:jc w:val="both"/>
      </w:pPr>
      <w:r>
        <w:t xml:space="preserve">Niekiedy orzeczenie części postpozycyjnej zamiast w formie czasu przyszłego wyrażone bywa formą czasu teraźniejszego. Por. </w:t>
      </w:r>
      <w:r>
        <w:rPr>
          <w:lang w:val="cs-CZ" w:eastAsia="cs-CZ" w:bidi="cs-CZ"/>
        </w:rPr>
        <w:t xml:space="preserve">Niedavaj </w:t>
      </w:r>
      <w:r>
        <w:t xml:space="preserve">wjacy </w:t>
      </w:r>
      <w:r>
        <w:rPr>
          <w:lang w:val="cs-CZ" w:eastAsia="cs-CZ" w:bidi="cs-CZ"/>
        </w:rPr>
        <w:t xml:space="preserve">hač </w:t>
      </w:r>
      <w:r>
        <w:t>ma</w:t>
      </w:r>
      <w:r>
        <w:rPr>
          <w:rStyle w:val="Teksttreci2Kursywa"/>
          <w:lang w:val="cs-CZ" w:eastAsia="cs-CZ" w:bidi="cs-CZ"/>
        </w:rPr>
        <w:t>š</w:t>
      </w:r>
      <w:r>
        <w:t xml:space="preserve">, </w:t>
      </w:r>
      <w:r>
        <w:rPr>
          <w:rStyle w:val="Teksttreci2Kursywa"/>
        </w:rPr>
        <w:t>abo sy</w:t>
      </w:r>
      <w:r>
        <w:t xml:space="preserve"> paduch (Wjela, 90).</w:t>
      </w:r>
    </w:p>
    <w:p w:rsidR="000E2063" w:rsidRDefault="00825469">
      <w:pPr>
        <w:pStyle w:val="Stopka1"/>
        <w:framePr w:wrap="none" w:vAnchor="page" w:hAnchor="page" w:x="2210" w:y="14795"/>
        <w:shd w:val="clear" w:color="auto" w:fill="auto"/>
        <w:tabs>
          <w:tab w:val="left" w:pos="1434"/>
        </w:tabs>
        <w:spacing w:line="190" w:lineRule="exact"/>
        <w:ind w:left="1260"/>
      </w:pPr>
      <w:r>
        <w:rPr>
          <w:vertAlign w:val="superscript"/>
        </w:rPr>
        <w:t>7</w:t>
      </w:r>
      <w:r>
        <w:tab/>
        <w:t xml:space="preserve">Przykład z J. </w:t>
      </w:r>
      <w:r>
        <w:rPr>
          <w:lang w:val="cs-CZ" w:eastAsia="cs-CZ" w:bidi="cs-CZ"/>
        </w:rPr>
        <w:t xml:space="preserve">Šmilauera (Novocěská skladba, Praha, </w:t>
      </w:r>
      <w:r>
        <w:t>1947, 392).</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154" w:y="1793"/>
        <w:shd w:val="clear" w:color="auto" w:fill="auto"/>
        <w:spacing w:line="170" w:lineRule="exact"/>
      </w:pPr>
      <w:r>
        <w:lastRenderedPageBreak/>
        <w:t>1960 z. 4</w:t>
      </w:r>
    </w:p>
    <w:p w:rsidR="000E2063" w:rsidRDefault="00825469">
      <w:pPr>
        <w:pStyle w:val="Nagweklubstopka0"/>
        <w:framePr w:wrap="none" w:vAnchor="page" w:hAnchor="page" w:x="4178" w:y="1781"/>
        <w:shd w:val="clear" w:color="auto" w:fill="auto"/>
        <w:spacing w:line="170" w:lineRule="exact"/>
      </w:pPr>
      <w:r>
        <w:t>PORADNIK JĘZYKOWY</w:t>
      </w:r>
    </w:p>
    <w:p w:rsidR="000E2063" w:rsidRDefault="00825469">
      <w:pPr>
        <w:pStyle w:val="Nagweklubstopka0"/>
        <w:framePr w:wrap="none" w:vAnchor="page" w:hAnchor="page" w:x="9596" w:y="1787"/>
        <w:shd w:val="clear" w:color="auto" w:fill="auto"/>
        <w:spacing w:line="170" w:lineRule="exact"/>
      </w:pPr>
      <w:r>
        <w:t>165</w:t>
      </w:r>
    </w:p>
    <w:p w:rsidR="000E2063" w:rsidRDefault="00825469">
      <w:pPr>
        <w:pStyle w:val="Teksttreci20"/>
        <w:framePr w:w="9516" w:h="11410" w:hRule="exact" w:wrap="none" w:vAnchor="page" w:hAnchor="page" w:x="980" w:y="2353"/>
        <w:shd w:val="clear" w:color="auto" w:fill="auto"/>
        <w:spacing w:line="312" w:lineRule="exact"/>
        <w:ind w:left="160" w:right="600" w:firstLine="640"/>
        <w:jc w:val="both"/>
      </w:pPr>
      <w:r>
        <w:t>Z kolei orzeczenie części prepozycyjnej w poszczególnych wypadkach zamiast w trybie rozkazującym występuje w czasie teraźniejszym ze znaczeniem przymusu. Por. Njemdra pjasć dź</w:t>
      </w:r>
      <w:r>
        <w:rPr>
          <w:lang w:val="cs-CZ" w:eastAsia="cs-CZ" w:bidi="cs-CZ"/>
        </w:rPr>
        <w:t>ě</w:t>
      </w:r>
      <w:r>
        <w:t>ćom na khribjet njesłu</w:t>
      </w:r>
      <w:r>
        <w:rPr>
          <w:rStyle w:val="Teksttreci2Kursywa"/>
          <w:lang w:val="cs-CZ" w:eastAsia="cs-CZ" w:bidi="cs-CZ"/>
        </w:rPr>
        <w:t>š</w:t>
      </w:r>
      <w:r>
        <w:t xml:space="preserve">a, </w:t>
      </w:r>
      <w:r>
        <w:rPr>
          <w:rStyle w:val="Teksttreci2Kursywa"/>
        </w:rPr>
        <w:t xml:space="preserve">abo </w:t>
      </w:r>
      <w:r>
        <w:t xml:space="preserve">ći jakotać </w:t>
      </w:r>
      <w:r>
        <w:rPr>
          <w:lang w:val="cs-CZ" w:eastAsia="cs-CZ" w:bidi="cs-CZ"/>
        </w:rPr>
        <w:t xml:space="preserve">póčnu </w:t>
      </w:r>
      <w:r>
        <w:t>(Wjela, 92).</w:t>
      </w:r>
    </w:p>
    <w:p w:rsidR="000E2063" w:rsidRDefault="00825469">
      <w:pPr>
        <w:pStyle w:val="Teksttreci20"/>
        <w:framePr w:w="9516" w:h="11410" w:hRule="exact" w:wrap="none" w:vAnchor="page" w:hAnchor="page" w:x="980" w:y="2353"/>
        <w:shd w:val="clear" w:color="auto" w:fill="auto"/>
        <w:spacing w:line="312" w:lineRule="exact"/>
        <w:ind w:left="160" w:right="600" w:firstLine="640"/>
        <w:jc w:val="both"/>
      </w:pPr>
      <w:r>
        <w:t xml:space="preserve">B. Konstrukcje z </w:t>
      </w:r>
      <w:r>
        <w:rPr>
          <w:rStyle w:val="Teksttreci2Kursywa"/>
        </w:rPr>
        <w:t>abo</w:t>
      </w:r>
      <w:r>
        <w:t xml:space="preserve"> mogą być zbudowane nieco inaczej. Orzeczenie części prepozycyjnej jest również wyrażone za pomocą formy trybu rozkazującego, ale bez zaprzeczenia czasownika, orzeczenie zaś części post- pozycyjnej z</w:t>
      </w:r>
      <w:r>
        <w:t xml:space="preserve">a pomocą czasownika dokonanego w czasie przyszłym. Przykłady: Płomjesko zwady zateptaj </w:t>
      </w:r>
      <w:r>
        <w:rPr>
          <w:lang w:val="cs-CZ" w:eastAsia="cs-CZ" w:bidi="cs-CZ"/>
        </w:rPr>
        <w:t xml:space="preserve">ruče, </w:t>
      </w:r>
      <w:r>
        <w:rPr>
          <w:rStyle w:val="Teksttreci2Kursywa"/>
        </w:rPr>
        <w:t>abo</w:t>
      </w:r>
      <w:r>
        <w:t xml:space="preserve"> </w:t>
      </w:r>
      <w:r>
        <w:rPr>
          <w:lang w:val="cs-CZ" w:eastAsia="cs-CZ" w:bidi="cs-CZ"/>
        </w:rPr>
        <w:t xml:space="preserve">čert </w:t>
      </w:r>
      <w:r>
        <w:t xml:space="preserve">z njeho woheń </w:t>
      </w:r>
      <w:r>
        <w:rPr>
          <w:rStyle w:val="Teksttreci2Kursywa"/>
        </w:rPr>
        <w:t xml:space="preserve">zapyri </w:t>
      </w:r>
      <w:r>
        <w:t xml:space="preserve">(Wjela, 100); </w:t>
      </w:r>
      <w:r>
        <w:rPr>
          <w:rStyle w:val="Teksttreci2Kursywa"/>
        </w:rPr>
        <w:t>Posłuchaj,</w:t>
      </w:r>
      <w:r>
        <w:t xml:space="preserve"> pjeśka, </w:t>
      </w:r>
      <w:r>
        <w:rPr>
          <w:rStyle w:val="Teksttreci2Kursywa"/>
        </w:rPr>
        <w:t>abo</w:t>
      </w:r>
      <w:r>
        <w:t xml:space="preserve"> ći </w:t>
      </w:r>
      <w:r>
        <w:rPr>
          <w:lang w:val="cs-CZ" w:eastAsia="cs-CZ" w:bidi="cs-CZ"/>
        </w:rPr>
        <w:t xml:space="preserve">pastýř </w:t>
      </w:r>
      <w:r>
        <w:rPr>
          <w:rStyle w:val="Teksttreci2Kursywa"/>
          <w:lang w:val="cs-CZ" w:eastAsia="cs-CZ" w:bidi="cs-CZ"/>
        </w:rPr>
        <w:t>wotrěza</w:t>
      </w:r>
      <w:r>
        <w:rPr>
          <w:lang w:val="cs-CZ" w:eastAsia="cs-CZ" w:bidi="cs-CZ"/>
        </w:rPr>
        <w:t xml:space="preserve"> wuši </w:t>
      </w:r>
      <w:r>
        <w:t xml:space="preserve">a zapłata </w:t>
      </w:r>
      <w:r>
        <w:rPr>
          <w:lang w:val="cs-CZ" w:eastAsia="cs-CZ" w:bidi="cs-CZ"/>
        </w:rPr>
        <w:t xml:space="preserve">ritu </w:t>
      </w:r>
      <w:r>
        <w:t xml:space="preserve">(Wjela, 106); </w:t>
      </w:r>
      <w:r>
        <w:rPr>
          <w:rStyle w:val="Teksttreci2Kursywa"/>
        </w:rPr>
        <w:t>Płataj</w:t>
      </w:r>
      <w:r>
        <w:t xml:space="preserve"> jej dź</w:t>
      </w:r>
      <w:r>
        <w:rPr>
          <w:lang w:val="cs-CZ" w:eastAsia="cs-CZ" w:bidi="cs-CZ"/>
        </w:rPr>
        <w:t>ě</w:t>
      </w:r>
      <w:r>
        <w:t xml:space="preserve">rawy płot, </w:t>
      </w:r>
      <w:r>
        <w:rPr>
          <w:rStyle w:val="Teksttreci2Kursywa"/>
        </w:rPr>
        <w:t>abo</w:t>
      </w:r>
      <w:r>
        <w:t xml:space="preserve"> ći swinje zahro</w:t>
      </w:r>
      <w:r>
        <w:t xml:space="preserve">dku </w:t>
      </w:r>
      <w:r>
        <w:rPr>
          <w:rStyle w:val="Teksttreci2Kursywa"/>
        </w:rPr>
        <w:t>zryja</w:t>
      </w:r>
      <w:r>
        <w:t xml:space="preserve"> (Wjela, 100). Njerodka, </w:t>
      </w:r>
      <w:r>
        <w:rPr>
          <w:rStyle w:val="Teksttreci2Kursywa"/>
        </w:rPr>
        <w:t>zać</w:t>
      </w:r>
      <w:r>
        <w:rPr>
          <w:lang w:val="cs-CZ" w:eastAsia="cs-CZ" w:bidi="cs-CZ"/>
        </w:rPr>
        <w:t>ě</w:t>
      </w:r>
      <w:r>
        <w:rPr>
          <w:rStyle w:val="Teksttreci2Kursywa"/>
        </w:rPr>
        <w:t>r</w:t>
      </w:r>
      <w:r>
        <w:t xml:space="preserve"> tón pyr, </w:t>
      </w:r>
      <w:r>
        <w:rPr>
          <w:rStyle w:val="Teksttreci2Kursywa"/>
        </w:rPr>
        <w:t>abo</w:t>
      </w:r>
      <w:r>
        <w:t xml:space="preserve"> wón </w:t>
      </w:r>
      <w:r>
        <w:rPr>
          <w:rStyle w:val="Teksttreci2Kursywa"/>
        </w:rPr>
        <w:t>zać</w:t>
      </w:r>
      <w:r>
        <w:rPr>
          <w:lang w:val="cs-CZ" w:eastAsia="cs-CZ" w:bidi="cs-CZ"/>
        </w:rPr>
        <w:t>ě</w:t>
      </w:r>
      <w:r>
        <w:rPr>
          <w:rStyle w:val="Teksttreci2Kursywa"/>
        </w:rPr>
        <w:t>ri</w:t>
      </w:r>
      <w:r>
        <w:t xml:space="preserve"> tebje (Wjela, 93). Płokar- </w:t>
      </w:r>
      <w:r>
        <w:rPr>
          <w:lang w:val="cs-CZ" w:eastAsia="cs-CZ" w:bidi="cs-CZ"/>
        </w:rPr>
        <w:t xml:space="preserve">ničam </w:t>
      </w:r>
      <w:r>
        <w:rPr>
          <w:rStyle w:val="Teksttreci2Kursywa"/>
        </w:rPr>
        <w:t>zatykaj</w:t>
      </w:r>
      <w:r>
        <w:t xml:space="preserve"> z dobrymi kuskami </w:t>
      </w:r>
      <w:r>
        <w:rPr>
          <w:lang w:val="cs-CZ" w:eastAsia="cs-CZ" w:bidi="cs-CZ"/>
        </w:rPr>
        <w:t xml:space="preserve">hubu, </w:t>
      </w:r>
      <w:r>
        <w:rPr>
          <w:rStyle w:val="Teksttreci2Kursywa"/>
        </w:rPr>
        <w:t>abo</w:t>
      </w:r>
      <w:r>
        <w:t xml:space="preserve"> će ze </w:t>
      </w:r>
      <w:r>
        <w:rPr>
          <w:lang w:val="cs-CZ" w:eastAsia="cs-CZ" w:bidi="cs-CZ"/>
        </w:rPr>
        <w:t xml:space="preserve">spěšným </w:t>
      </w:r>
      <w:r>
        <w:t>jazykom zmłóća (Wjela, 100).</w:t>
      </w:r>
    </w:p>
    <w:p w:rsidR="000E2063" w:rsidRDefault="00825469">
      <w:pPr>
        <w:pStyle w:val="Teksttreci60"/>
        <w:framePr w:w="9516" w:h="11410" w:hRule="exact" w:wrap="none" w:vAnchor="page" w:hAnchor="page" w:x="980" w:y="2353"/>
        <w:shd w:val="clear" w:color="auto" w:fill="auto"/>
        <w:spacing w:before="0" w:after="0" w:line="312" w:lineRule="exact"/>
        <w:ind w:left="160" w:right="600" w:firstLine="380"/>
        <w:jc w:val="both"/>
      </w:pPr>
      <w:r>
        <w:t xml:space="preserve">Homonimiczność spójnika </w:t>
      </w:r>
      <w:r>
        <w:rPr>
          <w:rStyle w:val="Teksttreci611ptKursywa"/>
        </w:rPr>
        <w:t>abo,</w:t>
      </w:r>
      <w:r>
        <w:rPr>
          <w:rStyle w:val="Teksttreci611pt"/>
        </w:rPr>
        <w:t xml:space="preserve"> </w:t>
      </w:r>
      <w:r>
        <w:t>jego leksykalna nieprzejrzystość w roli wyraziciela</w:t>
      </w:r>
      <w:r>
        <w:t xml:space="preserve"> szczególnej uprzedzającej modalności doprowadza do tego, że zachodzi potrzeba specjalnych środków językowego wyrażania, a wiadomo, że tam, gdzie w języku zaistnieje taka potrzeba, znajdą się w nim wewnętrzne zasoby dla jej zaspokojenia.</w:t>
      </w:r>
    </w:p>
    <w:p w:rsidR="000E2063" w:rsidRDefault="00825469">
      <w:pPr>
        <w:pStyle w:val="Teksttreci20"/>
        <w:framePr w:w="9516" w:h="11410" w:hRule="exact" w:wrap="none" w:vAnchor="page" w:hAnchor="page" w:x="980" w:y="2353"/>
        <w:shd w:val="clear" w:color="auto" w:fill="auto"/>
        <w:spacing w:line="312" w:lineRule="exact"/>
        <w:ind w:left="160" w:right="600" w:firstLine="640"/>
        <w:jc w:val="both"/>
      </w:pPr>
      <w:r>
        <w:t>W charakterze taki</w:t>
      </w:r>
      <w:r>
        <w:t xml:space="preserve">ego przykładu może posłużyć rosyjski, stosunkowo nowy, wyspecjalizowany spójnik </w:t>
      </w:r>
      <w:r>
        <w:rPr>
          <w:rStyle w:val="Teksttreci2Kursywa"/>
          <w:lang w:val="ru-RU" w:eastAsia="ru-RU" w:bidi="ru-RU"/>
        </w:rPr>
        <w:t>а</w:t>
      </w:r>
      <w:r w:rsidRPr="002D4F60">
        <w:rPr>
          <w:rStyle w:val="Teksttreci2Kursywa"/>
          <w:lang w:eastAsia="ru-RU" w:bidi="ru-RU"/>
        </w:rPr>
        <w:t xml:space="preserve"> </w:t>
      </w:r>
      <w:r>
        <w:rPr>
          <w:rStyle w:val="Teksttreci2Kursywa"/>
          <w:lang w:val="ru-RU" w:eastAsia="ru-RU" w:bidi="ru-RU"/>
        </w:rPr>
        <w:t>то</w:t>
      </w:r>
      <w:r w:rsidRPr="002D4F60">
        <w:rPr>
          <w:lang w:eastAsia="ru-RU" w:bidi="ru-RU"/>
        </w:rPr>
        <w:t xml:space="preserve"> </w:t>
      </w:r>
      <w:r>
        <w:t xml:space="preserve">(w znaczeniu «inaczej», «w przeciwnym razie»). Obok </w:t>
      </w:r>
      <w:r>
        <w:rPr>
          <w:rStyle w:val="Teksttreci2Kursywa"/>
          <w:lang w:val="ru-RU" w:eastAsia="ru-RU" w:bidi="ru-RU"/>
        </w:rPr>
        <w:t>а</w:t>
      </w:r>
      <w:r w:rsidRPr="002D4F60">
        <w:rPr>
          <w:rStyle w:val="Teksttreci2Kursywa"/>
          <w:lang w:eastAsia="ru-RU" w:bidi="ru-RU"/>
        </w:rPr>
        <w:t xml:space="preserve"> </w:t>
      </w:r>
      <w:r>
        <w:rPr>
          <w:rStyle w:val="Teksttreci2Kursywa"/>
          <w:lang w:val="ru-RU" w:eastAsia="ru-RU" w:bidi="ru-RU"/>
        </w:rPr>
        <w:t>то</w:t>
      </w:r>
      <w:r w:rsidRPr="002D4F60">
        <w:rPr>
          <w:rStyle w:val="Teksttreci2Kursywa"/>
          <w:lang w:eastAsia="ru-RU" w:bidi="ru-RU"/>
        </w:rPr>
        <w:t>,</w:t>
      </w:r>
      <w:r w:rsidRPr="002D4F60">
        <w:rPr>
          <w:lang w:eastAsia="ru-RU" w:bidi="ru-RU"/>
        </w:rPr>
        <w:t xml:space="preserve"> </w:t>
      </w:r>
      <w:r>
        <w:t>charakterystycznego dla języka mówionego istnieje jeszcze jeden wyspecjalizowany spójnik typowy dla języka mówion</w:t>
      </w:r>
      <w:r>
        <w:t xml:space="preserve">ego nie literackiego, </w:t>
      </w:r>
      <w:r w:rsidRPr="002D4F60">
        <w:rPr>
          <w:lang w:eastAsia="ru-RU" w:bidi="ru-RU"/>
        </w:rPr>
        <w:t>(</w:t>
      </w:r>
      <w:r>
        <w:rPr>
          <w:lang w:val="ru-RU" w:eastAsia="ru-RU" w:bidi="ru-RU"/>
        </w:rPr>
        <w:t>просторечный</w:t>
      </w:r>
      <w:r w:rsidRPr="002D4F60">
        <w:rPr>
          <w:lang w:eastAsia="ru-RU" w:bidi="ru-RU"/>
        </w:rPr>
        <w:t xml:space="preserve"> </w:t>
      </w:r>
      <w:r>
        <w:rPr>
          <w:lang w:val="ru-RU" w:eastAsia="ru-RU" w:bidi="ru-RU"/>
        </w:rPr>
        <w:t>союз</w:t>
      </w:r>
      <w:r w:rsidRPr="002D4F60">
        <w:rPr>
          <w:lang w:eastAsia="ru-RU" w:bidi="ru-RU"/>
        </w:rPr>
        <w:t xml:space="preserve"> </w:t>
      </w:r>
      <w:r>
        <w:rPr>
          <w:rStyle w:val="Teksttreci2Kursywa"/>
          <w:lang w:val="ru-RU" w:eastAsia="ru-RU" w:bidi="ru-RU"/>
        </w:rPr>
        <w:t>а</w:t>
      </w:r>
      <w:r w:rsidRPr="002D4F60">
        <w:rPr>
          <w:rStyle w:val="Teksttreci2Kursywa"/>
          <w:lang w:eastAsia="ru-RU" w:bidi="ru-RU"/>
        </w:rPr>
        <w:t xml:space="preserve"> </w:t>
      </w:r>
      <w:r>
        <w:rPr>
          <w:rStyle w:val="Teksttreci2Kursywa"/>
          <w:lang w:val="ru-RU" w:eastAsia="ru-RU" w:bidi="ru-RU"/>
        </w:rPr>
        <w:t>не</w:t>
      </w:r>
      <w:r w:rsidRPr="002D4F60">
        <w:rPr>
          <w:rStyle w:val="Teksttreci2Kursywa"/>
          <w:lang w:eastAsia="ru-RU" w:bidi="ru-RU"/>
        </w:rPr>
        <w:t xml:space="preserve"> </w:t>
      </w:r>
      <w:r>
        <w:rPr>
          <w:rStyle w:val="Teksttreci2Kursywa"/>
          <w:lang w:val="ru-RU" w:eastAsia="ru-RU" w:bidi="ru-RU"/>
        </w:rPr>
        <w:t>то</w:t>
      </w:r>
      <w:r w:rsidRPr="002D4F60">
        <w:rPr>
          <w:rStyle w:val="Teksttreci2Kursywa"/>
          <w:lang w:eastAsia="ru-RU" w:bidi="ru-RU"/>
        </w:rPr>
        <w:t>,</w:t>
      </w:r>
      <w:r w:rsidRPr="002D4F60">
        <w:rPr>
          <w:lang w:eastAsia="ru-RU" w:bidi="ru-RU"/>
        </w:rPr>
        <w:t xml:space="preserve"> </w:t>
      </w:r>
      <w:r>
        <w:t xml:space="preserve">wariant </w:t>
      </w:r>
      <w:r>
        <w:rPr>
          <w:rStyle w:val="Teksttreci2Kursywa"/>
          <w:lang w:val="ru-RU" w:eastAsia="ru-RU" w:bidi="ru-RU"/>
        </w:rPr>
        <w:t>не</w:t>
      </w:r>
      <w:r w:rsidRPr="002D4F60">
        <w:rPr>
          <w:rStyle w:val="Teksttreci2Kursywa"/>
          <w:lang w:eastAsia="ru-RU" w:bidi="ru-RU"/>
        </w:rPr>
        <w:t xml:space="preserve"> </w:t>
      </w:r>
      <w:r>
        <w:rPr>
          <w:rStyle w:val="Teksttreci2Kursywa"/>
          <w:lang w:val="ru-RU" w:eastAsia="ru-RU" w:bidi="ru-RU"/>
        </w:rPr>
        <w:t>то</w:t>
      </w:r>
      <w:r w:rsidRPr="002D4F60">
        <w:rPr>
          <w:rStyle w:val="Teksttreci2Kursywa"/>
          <w:lang w:eastAsia="ru-RU" w:bidi="ru-RU"/>
        </w:rPr>
        <w:t>).</w:t>
      </w:r>
      <w:r w:rsidRPr="002D4F60">
        <w:rPr>
          <w:lang w:eastAsia="ru-RU" w:bidi="ru-RU"/>
        </w:rPr>
        <w:t xml:space="preserve"> </w:t>
      </w:r>
      <w:r>
        <w:t>Por</w:t>
      </w:r>
      <w:r w:rsidRPr="002D4F60">
        <w:rPr>
          <w:lang w:val="ru-RU"/>
        </w:rPr>
        <w:t xml:space="preserve">. </w:t>
      </w:r>
      <w:r>
        <w:rPr>
          <w:lang w:val="ru-RU" w:eastAsia="ru-RU" w:bidi="ru-RU"/>
        </w:rPr>
        <w:t xml:space="preserve">„Маша. Помогите, а то я сделаю глупость, я насмеюсь над своей жизнью, испорчу ее...” (А. Чехов, „Чайка”). „Надо глядеть в оба, — сказал он себе, — </w:t>
      </w:r>
      <w:r>
        <w:rPr>
          <w:rStyle w:val="Teksttreci2Kursywa"/>
          <w:lang w:val="ru-RU" w:eastAsia="ru-RU" w:bidi="ru-RU"/>
        </w:rPr>
        <w:t xml:space="preserve">а </w:t>
      </w:r>
      <w:r>
        <w:rPr>
          <w:rStyle w:val="Teksttreci2Kursywa"/>
          <w:lang w:val="fr-FR" w:eastAsia="fr-FR" w:bidi="fr-FR"/>
        </w:rPr>
        <w:t xml:space="preserve">ne </w:t>
      </w:r>
      <w:r>
        <w:rPr>
          <w:rStyle w:val="Teksttreci2Kursywa"/>
          <w:lang w:val="ru-RU" w:eastAsia="ru-RU" w:bidi="ru-RU"/>
        </w:rPr>
        <w:t>то</w:t>
      </w:r>
      <w:r>
        <w:rPr>
          <w:lang w:val="ru-RU" w:eastAsia="ru-RU" w:bidi="ru-RU"/>
        </w:rPr>
        <w:t xml:space="preserve"> как раз пропадешь”. </w:t>
      </w:r>
      <w:r w:rsidRPr="002D4F60">
        <w:rPr>
          <w:lang w:eastAsia="ru-RU" w:bidi="ru-RU"/>
        </w:rPr>
        <w:t>(</w:t>
      </w:r>
      <w:r>
        <w:rPr>
          <w:lang w:val="ru-RU" w:eastAsia="ru-RU" w:bidi="ru-RU"/>
        </w:rPr>
        <w:t>Салтыков</w:t>
      </w:r>
      <w:r w:rsidRPr="002D4F60">
        <w:rPr>
          <w:lang w:eastAsia="ru-RU" w:bidi="ru-RU"/>
        </w:rPr>
        <w:t>-</w:t>
      </w:r>
      <w:r>
        <w:rPr>
          <w:lang w:val="ru-RU" w:eastAsia="ru-RU" w:bidi="ru-RU"/>
        </w:rPr>
        <w:t>Щедрин</w:t>
      </w:r>
      <w:r w:rsidRPr="002D4F60">
        <w:rPr>
          <w:lang w:eastAsia="ru-RU" w:bidi="ru-RU"/>
        </w:rPr>
        <w:t>, „</w:t>
      </w:r>
      <w:r>
        <w:rPr>
          <w:lang w:val="ru-RU" w:eastAsia="ru-RU" w:bidi="ru-RU"/>
        </w:rPr>
        <w:t>Премудрый</w:t>
      </w:r>
      <w:r w:rsidRPr="002D4F60">
        <w:rPr>
          <w:lang w:eastAsia="ru-RU" w:bidi="ru-RU"/>
        </w:rPr>
        <w:t xml:space="preserve"> </w:t>
      </w:r>
      <w:r>
        <w:rPr>
          <w:lang w:val="ru-RU" w:eastAsia="ru-RU" w:bidi="ru-RU"/>
        </w:rPr>
        <w:t>пескарь</w:t>
      </w:r>
      <w:r w:rsidRPr="002D4F60">
        <w:rPr>
          <w:lang w:eastAsia="ru-RU" w:bidi="ru-RU"/>
        </w:rPr>
        <w:t xml:space="preserve">”). </w:t>
      </w:r>
      <w:r w:rsidRPr="002D4F60">
        <w:rPr>
          <w:vertAlign w:val="superscript"/>
          <w:lang w:eastAsia="ru-RU" w:bidi="ru-RU"/>
        </w:rPr>
        <w:t>8</w:t>
      </w:r>
    </w:p>
    <w:p w:rsidR="000E2063" w:rsidRDefault="00825469">
      <w:pPr>
        <w:pStyle w:val="Teksttreci20"/>
        <w:framePr w:w="9516" w:h="11410" w:hRule="exact" w:wrap="none" w:vAnchor="page" w:hAnchor="page" w:x="980" w:y="2353"/>
        <w:shd w:val="clear" w:color="auto" w:fill="auto"/>
        <w:spacing w:line="312" w:lineRule="exact"/>
        <w:ind w:left="160" w:right="600" w:firstLine="640"/>
        <w:jc w:val="both"/>
      </w:pPr>
      <w:r>
        <w:t xml:space="preserve">Ciekawe, że i w języku rosyjskim, gdzie brak spójnika </w:t>
      </w:r>
      <w:r>
        <w:rPr>
          <w:rStyle w:val="Teksttreci2Kursywa"/>
        </w:rPr>
        <w:t>abo,</w:t>
      </w:r>
      <w:r>
        <w:t xml:space="preserve"> jego leksykalno-syntaktycznym odpowiednikiem jest rozłączny współrzędny spójnik </w:t>
      </w:r>
      <w:r>
        <w:rPr>
          <w:rStyle w:val="Teksttreci2Kursywa"/>
          <w:lang w:val="ru-RU" w:eastAsia="ru-RU" w:bidi="ru-RU"/>
        </w:rPr>
        <w:t>или</w:t>
      </w:r>
      <w:r w:rsidRPr="002D4F60">
        <w:rPr>
          <w:rStyle w:val="Teksttreci2Kursywa"/>
          <w:lang w:eastAsia="ru-RU" w:bidi="ru-RU"/>
        </w:rPr>
        <w:t>,</w:t>
      </w:r>
      <w:r w:rsidRPr="002D4F60">
        <w:rPr>
          <w:lang w:eastAsia="ru-RU" w:bidi="ru-RU"/>
        </w:rPr>
        <w:t xml:space="preserve"> </w:t>
      </w:r>
      <w:r>
        <w:t>który może również być (w języku mówionym) wyrazicielem „funkcji uprzedzającej.</w:t>
      </w:r>
      <w:r>
        <w:rPr>
          <w:vertAlign w:val="superscript"/>
        </w:rPr>
        <w:t>9</w:t>
      </w:r>
      <w:r>
        <w:t xml:space="preserve"> Por. </w:t>
      </w:r>
      <w:r>
        <w:rPr>
          <w:lang w:val="ru-RU" w:eastAsia="ru-RU" w:bidi="ru-RU"/>
        </w:rPr>
        <w:t xml:space="preserve">„Открой, </w:t>
      </w:r>
      <w:r>
        <w:rPr>
          <w:rStyle w:val="Teksttreci2Kursywa"/>
          <w:lang w:val="ru-RU" w:eastAsia="ru-RU" w:bidi="ru-RU"/>
        </w:rPr>
        <w:t>или я</w:t>
      </w:r>
      <w:r>
        <w:rPr>
          <w:lang w:val="ru-RU" w:eastAsia="ru-RU" w:bidi="ru-RU"/>
        </w:rPr>
        <w:t xml:space="preserve"> брошу бомбу”. (Л. Славин, „Интервенция”), „А сейчас слезайте, </w:t>
      </w:r>
      <w:r>
        <w:rPr>
          <w:rStyle w:val="Teksttreci2Kursywa"/>
          <w:lang w:val="ru-RU" w:eastAsia="ru-RU" w:bidi="ru-RU"/>
        </w:rPr>
        <w:t>или я</w:t>
      </w:r>
      <w:r>
        <w:rPr>
          <w:lang w:val="ru-RU" w:eastAsia="ru-RU" w:bidi="ru-RU"/>
        </w:rPr>
        <w:t xml:space="preserve"> совсем рассержусь”. </w:t>
      </w:r>
      <w:r w:rsidRPr="002D4F60">
        <w:rPr>
          <w:lang w:eastAsia="ru-RU" w:bidi="ru-RU"/>
        </w:rPr>
        <w:t>(</w:t>
      </w:r>
      <w:r>
        <w:rPr>
          <w:lang w:val="ru-RU" w:eastAsia="ru-RU" w:bidi="ru-RU"/>
        </w:rPr>
        <w:t>А</w:t>
      </w:r>
      <w:r w:rsidRPr="002D4F60">
        <w:rPr>
          <w:lang w:eastAsia="ru-RU" w:bidi="ru-RU"/>
        </w:rPr>
        <w:t xml:space="preserve">. </w:t>
      </w:r>
      <w:r>
        <w:rPr>
          <w:lang w:val="ru-RU" w:eastAsia="ru-RU" w:bidi="ru-RU"/>
        </w:rPr>
        <w:t>Гайдар</w:t>
      </w:r>
      <w:r w:rsidRPr="002D4F60">
        <w:rPr>
          <w:lang w:eastAsia="ru-RU" w:bidi="ru-RU"/>
        </w:rPr>
        <w:t>, „</w:t>
      </w:r>
      <w:r>
        <w:rPr>
          <w:lang w:val="ru-RU" w:eastAsia="ru-RU" w:bidi="ru-RU"/>
        </w:rPr>
        <w:t>Голубая</w:t>
      </w:r>
      <w:r w:rsidRPr="002D4F60">
        <w:rPr>
          <w:lang w:eastAsia="ru-RU" w:bidi="ru-RU"/>
        </w:rPr>
        <w:t xml:space="preserve"> </w:t>
      </w:r>
      <w:r>
        <w:rPr>
          <w:lang w:val="ru-RU" w:eastAsia="ru-RU" w:bidi="ru-RU"/>
        </w:rPr>
        <w:t>чашка</w:t>
      </w:r>
      <w:r w:rsidRPr="002D4F60">
        <w:rPr>
          <w:lang w:eastAsia="ru-RU" w:bidi="ru-RU"/>
        </w:rPr>
        <w:t>”).</w:t>
      </w:r>
    </w:p>
    <w:p w:rsidR="000E2063" w:rsidRDefault="00825469">
      <w:pPr>
        <w:pStyle w:val="Teksttreci20"/>
        <w:framePr w:w="9516" w:h="11410" w:hRule="exact" w:wrap="none" w:vAnchor="page" w:hAnchor="page" w:x="980" w:y="2353"/>
        <w:shd w:val="clear" w:color="auto" w:fill="auto"/>
        <w:spacing w:line="318" w:lineRule="exact"/>
        <w:ind w:left="160" w:right="600" w:firstLine="640"/>
        <w:jc w:val="both"/>
      </w:pPr>
      <w:r>
        <w:t xml:space="preserve">Tak więc można mówić </w:t>
      </w:r>
      <w:r>
        <w:rPr>
          <w:lang w:val="ru-RU" w:eastAsia="ru-RU" w:bidi="ru-RU"/>
        </w:rPr>
        <w:t>о</w:t>
      </w:r>
      <w:r w:rsidRPr="002D4F60">
        <w:rPr>
          <w:lang w:eastAsia="ru-RU" w:bidi="ru-RU"/>
        </w:rPr>
        <w:t xml:space="preserve"> </w:t>
      </w:r>
      <w:r>
        <w:t xml:space="preserve">ogólnej tendencji w językach słowiańskich do wykorzystania spójników rozłącznych w roli </w:t>
      </w:r>
      <w:r>
        <w:t>spójników uprzedzających.</w:t>
      </w:r>
    </w:p>
    <w:p w:rsidR="000E2063" w:rsidRPr="002D4F60" w:rsidRDefault="00825469">
      <w:pPr>
        <w:pStyle w:val="Stopka1"/>
        <w:framePr w:w="8904" w:h="654" w:hRule="exact" w:wrap="none" w:vAnchor="page" w:hAnchor="page" w:x="1064" w:y="14111"/>
        <w:shd w:val="clear" w:color="auto" w:fill="auto"/>
        <w:tabs>
          <w:tab w:val="left" w:pos="804"/>
        </w:tabs>
        <w:spacing w:line="210" w:lineRule="exact"/>
        <w:ind w:right="620" w:firstLine="740"/>
        <w:rPr>
          <w:lang w:val="ru-RU"/>
        </w:rPr>
      </w:pPr>
      <w:r w:rsidRPr="002D4F60">
        <w:rPr>
          <w:vertAlign w:val="superscript"/>
          <w:lang w:val="ru-RU"/>
        </w:rPr>
        <w:t>8</w:t>
      </w:r>
      <w:r w:rsidRPr="002D4F60">
        <w:rPr>
          <w:lang w:val="ru-RU"/>
        </w:rPr>
        <w:tab/>
      </w:r>
      <w:r>
        <w:t>Przyk</w:t>
      </w:r>
      <w:r w:rsidRPr="002D4F60">
        <w:rPr>
          <w:lang w:val="ru-RU"/>
        </w:rPr>
        <w:t>ł</w:t>
      </w:r>
      <w:r>
        <w:t>ady</w:t>
      </w:r>
      <w:r w:rsidRPr="002D4F60">
        <w:rPr>
          <w:lang w:val="ru-RU"/>
        </w:rPr>
        <w:t xml:space="preserve"> </w:t>
      </w:r>
      <w:r>
        <w:t>z</w:t>
      </w:r>
      <w:r w:rsidRPr="002D4F60">
        <w:rPr>
          <w:lang w:val="ru-RU"/>
        </w:rPr>
        <w:t xml:space="preserve"> </w:t>
      </w:r>
      <w:r>
        <w:t>artyku</w:t>
      </w:r>
      <w:r w:rsidRPr="002D4F60">
        <w:rPr>
          <w:lang w:val="ru-RU"/>
        </w:rPr>
        <w:t>ł</w:t>
      </w:r>
      <w:r>
        <w:t>u</w:t>
      </w:r>
      <w:r w:rsidRPr="002D4F60">
        <w:rPr>
          <w:lang w:val="ru-RU"/>
        </w:rPr>
        <w:t xml:space="preserve">: </w:t>
      </w:r>
      <w:r>
        <w:rPr>
          <w:lang w:val="ru-RU" w:eastAsia="ru-RU" w:bidi="ru-RU"/>
        </w:rPr>
        <w:t xml:space="preserve">Л. П. Черкасова „Предложения с союзом а то </w:t>
      </w:r>
      <w:r>
        <w:rPr>
          <w:rStyle w:val="StopkaKursywa"/>
          <w:lang w:val="ru-RU" w:eastAsia="ru-RU" w:bidi="ru-RU"/>
        </w:rPr>
        <w:t>в</w:t>
      </w:r>
      <w:r>
        <w:rPr>
          <w:lang w:val="ru-RU" w:eastAsia="ru-RU" w:bidi="ru-RU"/>
        </w:rPr>
        <w:t xml:space="preserve"> современном русском языке”, Ученые записки Харьковского пединститута, том XXIX, Лингвистическая серия, 1958, </w:t>
      </w:r>
      <w:r>
        <w:t>str</w:t>
      </w:r>
      <w:r w:rsidRPr="002D4F60">
        <w:rPr>
          <w:lang w:val="ru-RU"/>
        </w:rPr>
        <w:t xml:space="preserve">. </w:t>
      </w:r>
      <w:r>
        <w:rPr>
          <w:lang w:val="ru-RU" w:eastAsia="ru-RU" w:bidi="ru-RU"/>
        </w:rPr>
        <w:t>120—121.</w:t>
      </w:r>
    </w:p>
    <w:p w:rsidR="000E2063" w:rsidRDefault="00825469">
      <w:pPr>
        <w:pStyle w:val="Stopka1"/>
        <w:framePr w:w="8904" w:h="876" w:hRule="exact" w:wrap="none" w:vAnchor="page" w:hAnchor="page" w:x="1064" w:y="14753"/>
        <w:numPr>
          <w:ilvl w:val="0"/>
          <w:numId w:val="3"/>
        </w:numPr>
        <w:shd w:val="clear" w:color="auto" w:fill="auto"/>
        <w:tabs>
          <w:tab w:val="left" w:pos="786"/>
        </w:tabs>
        <w:spacing w:line="210" w:lineRule="exact"/>
        <w:ind w:right="620" w:firstLine="740"/>
      </w:pPr>
      <w:r>
        <w:t xml:space="preserve">Nawiasem mówiąc, w Gramatyce języka </w:t>
      </w:r>
      <w:r>
        <w:t xml:space="preserve">rosyjskiego, t. II, część druga, (wydanie </w:t>
      </w:r>
      <w:r>
        <w:rPr>
          <w:lang w:val="fr-FR" w:eastAsia="fr-FR" w:bidi="fr-FR"/>
        </w:rPr>
        <w:t xml:space="preserve">AN </w:t>
      </w:r>
      <w:r>
        <w:rPr>
          <w:lang w:val="cs-CZ" w:eastAsia="cs-CZ" w:bidi="cs-CZ"/>
        </w:rPr>
        <w:t xml:space="preserve">SSSR), </w:t>
      </w:r>
      <w:r>
        <w:t xml:space="preserve">Moskwa, 1954 r. w rozdziale o spójniku </w:t>
      </w:r>
      <w:r>
        <w:rPr>
          <w:lang w:val="ru-RU" w:eastAsia="ru-RU" w:bidi="ru-RU"/>
        </w:rPr>
        <w:t>или</w:t>
      </w:r>
      <w:r w:rsidRPr="002D4F60">
        <w:rPr>
          <w:lang w:eastAsia="ru-RU" w:bidi="ru-RU"/>
        </w:rPr>
        <w:t xml:space="preserve"> </w:t>
      </w:r>
      <w:r>
        <w:t>(§1377—1385) mówi się tylko o funkcji rozłączenia i wzajemnego wykluczenia, ale nic nie powiedziano o funkcji uprzedzenia.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40" w:y="1807"/>
        <w:shd w:val="clear" w:color="auto" w:fill="auto"/>
        <w:spacing w:line="170" w:lineRule="exact"/>
      </w:pPr>
      <w:r>
        <w:lastRenderedPageBreak/>
        <w:t>166</w:t>
      </w:r>
    </w:p>
    <w:p w:rsidR="000E2063" w:rsidRDefault="00825469">
      <w:pPr>
        <w:pStyle w:val="Nagweklubstopka0"/>
        <w:framePr w:wrap="none" w:vAnchor="page" w:hAnchor="page" w:x="4526" w:y="1787"/>
        <w:shd w:val="clear" w:color="auto" w:fill="auto"/>
        <w:spacing w:line="170" w:lineRule="exact"/>
      </w:pPr>
      <w:r>
        <w:t>PORADNIK J</w:t>
      </w:r>
      <w:r>
        <w:t>ĘZYKOWY</w:t>
      </w:r>
    </w:p>
    <w:p w:rsidR="000E2063" w:rsidRDefault="00825469">
      <w:pPr>
        <w:pStyle w:val="Nagweklubstopka0"/>
        <w:framePr w:wrap="none" w:vAnchor="page" w:hAnchor="page" w:x="9146" w:y="1769"/>
        <w:shd w:val="clear" w:color="auto" w:fill="auto"/>
        <w:spacing w:line="170" w:lineRule="exact"/>
      </w:pPr>
      <w:r>
        <w:t>1960 z. 4</w:t>
      </w:r>
    </w:p>
    <w:p w:rsidR="000E2063" w:rsidRDefault="00825469">
      <w:pPr>
        <w:pStyle w:val="Teksttreci20"/>
        <w:framePr w:w="9516" w:h="7483" w:hRule="exact" w:wrap="none" w:vAnchor="page" w:hAnchor="page" w:x="980" w:y="2327"/>
        <w:shd w:val="clear" w:color="auto" w:fill="auto"/>
        <w:spacing w:line="300" w:lineRule="exact"/>
        <w:ind w:left="680" w:right="480" w:firstLine="620"/>
        <w:jc w:val="both"/>
      </w:pPr>
      <w:r>
        <w:t>Przejście czysto rozłącznego znaczenia w znaczenie uprzedzające w konstrukcjach ze spójnikami rozłącznymi zachodzi na tej podstawie, że bardziej szczegółowa semantyka uprzedzająca powstaje na tle ogólniejszego znaczenia rozdzielenia, wzaj</w:t>
      </w:r>
      <w:r>
        <w:t>emnego wyłączenia. Schemat takiej transformacji przedstawia się nam w następujących stadiach: rozdzielenie — wzajemne wyłączenie — przeciwstawienie — uprzedzenie. Takie zjawisko staje się możliwe dlatego, że zderzają się ze sobą dwie czynności, przy czym ż</w:t>
      </w:r>
      <w:r>
        <w:t>adna z nich nie zdarzyła się w rzeczywistości: pierwsza — nakaz działania, a druga — przyszła czynność, ewentualna, zależna od wykonania lub niewykonania pierwszej czynności.</w:t>
      </w:r>
    </w:p>
    <w:p w:rsidR="000E2063" w:rsidRDefault="00825469">
      <w:pPr>
        <w:pStyle w:val="Teksttreci20"/>
        <w:framePr w:w="9516" w:h="7483" w:hRule="exact" w:wrap="none" w:vAnchor="page" w:hAnchor="page" w:x="980" w:y="2327"/>
        <w:shd w:val="clear" w:color="auto" w:fill="auto"/>
        <w:spacing w:line="300" w:lineRule="exact"/>
        <w:ind w:left="680" w:right="480" w:firstLine="620"/>
        <w:jc w:val="both"/>
      </w:pPr>
      <w:r>
        <w:t>Jednakże cały ten proces ma miejsce jedynie w warunkach istnienia w konstrukcji o</w:t>
      </w:r>
      <w:r>
        <w:t xml:space="preserve">kreślonych form gramatycznych. Tak więc nowa semantyka (i funkcja składniowa) słowiańskiego </w:t>
      </w:r>
      <w:r>
        <w:rPr>
          <w:rStyle w:val="Teksttreci2Kursywa"/>
        </w:rPr>
        <w:t>abo</w:t>
      </w:r>
      <w:r>
        <w:t xml:space="preserve"> (albo rosyjskiego </w:t>
      </w:r>
      <w:r>
        <w:rPr>
          <w:rStyle w:val="Teksttreci2Kursywa"/>
          <w:lang w:val="ru-RU" w:eastAsia="ru-RU" w:bidi="ru-RU"/>
        </w:rPr>
        <w:t>или</w:t>
      </w:r>
      <w:r w:rsidRPr="002D4F60">
        <w:rPr>
          <w:rStyle w:val="Teksttreci2Kursywa"/>
          <w:lang w:eastAsia="ru-RU" w:bidi="ru-RU"/>
        </w:rPr>
        <w:t xml:space="preserve">) </w:t>
      </w:r>
      <w:r>
        <w:t>okazuje się być konstrukcyjnie i gramatycznie uwarunkowana, tj. taka, która zachodzi jedynie w określonych warunkach konstrukcyjno-gramat</w:t>
      </w:r>
      <w:r>
        <w:t>ycznych.</w:t>
      </w:r>
    </w:p>
    <w:p w:rsidR="000E2063" w:rsidRDefault="00825469">
      <w:pPr>
        <w:pStyle w:val="Teksttreci20"/>
        <w:framePr w:w="9516" w:h="7483" w:hRule="exact" w:wrap="none" w:vAnchor="page" w:hAnchor="page" w:x="980" w:y="2327"/>
        <w:shd w:val="clear" w:color="auto" w:fill="auto"/>
        <w:spacing w:after="163" w:line="300" w:lineRule="exact"/>
        <w:ind w:left="680" w:right="480" w:firstLine="620"/>
        <w:jc w:val="both"/>
      </w:pPr>
      <w:r>
        <w:t xml:space="preserve">Sumując można zaznaczyć, że w językach słowiańskich obserwuje się powstawanie nowych znaczeń niektórych spójników (tak współrzędnych jak podrzędnych) w wyniku skomplikowanych stosunków zachodzących między częściami różnych konstrukcji złożonych, </w:t>
      </w:r>
      <w:r>
        <w:t>między gramatycznymi formami głównych komponentów tych konstrukcji.</w:t>
      </w:r>
    </w:p>
    <w:p w:rsidR="000E2063" w:rsidRDefault="00825469">
      <w:pPr>
        <w:pStyle w:val="Teksttreci70"/>
        <w:framePr w:w="9516" w:h="7483" w:hRule="exact" w:wrap="none" w:vAnchor="page" w:hAnchor="page" w:x="980" w:y="2327"/>
        <w:shd w:val="clear" w:color="auto" w:fill="auto"/>
        <w:spacing w:before="0" w:after="0" w:line="396" w:lineRule="exact"/>
        <w:ind w:left="6020" w:right="1100"/>
        <w:jc w:val="right"/>
      </w:pPr>
      <w:r>
        <w:rPr>
          <w:rStyle w:val="Teksttreci7Bezkursywy"/>
        </w:rPr>
        <w:t xml:space="preserve">L. I. </w:t>
      </w:r>
      <w:r>
        <w:t xml:space="preserve">Rojzenzon </w:t>
      </w:r>
      <w:r>
        <w:rPr>
          <w:rStyle w:val="Teksttreci7Bezkursywy"/>
        </w:rPr>
        <w:t xml:space="preserve">tłumaczył </w:t>
      </w:r>
      <w:r>
        <w:t>Jan Basara</w:t>
      </w:r>
    </w:p>
    <w:p w:rsidR="000E2063" w:rsidRDefault="00825469">
      <w:pPr>
        <w:pStyle w:val="Teksttreci20"/>
        <w:framePr w:w="9516" w:h="3872" w:hRule="exact" w:wrap="none" w:vAnchor="page" w:hAnchor="page" w:x="980" w:y="11038"/>
        <w:shd w:val="clear" w:color="auto" w:fill="auto"/>
        <w:spacing w:after="278" w:line="354" w:lineRule="exact"/>
        <w:ind w:right="180"/>
      </w:pPr>
      <w:r>
        <w:t>BOHEMIZMY W POLSKICH PRZEKŁADACH</w:t>
      </w:r>
      <w:r>
        <w:br/>
        <w:t xml:space="preserve">DZIEŁ </w:t>
      </w:r>
      <w:r>
        <w:rPr>
          <w:lang w:val="fr-FR" w:eastAsia="fr-FR" w:bidi="fr-FR"/>
        </w:rPr>
        <w:t xml:space="preserve">B. </w:t>
      </w:r>
      <w:r>
        <w:rPr>
          <w:lang w:val="cs-CZ" w:eastAsia="cs-CZ" w:bidi="cs-CZ"/>
        </w:rPr>
        <w:t>GEORGEVICHIUSA</w:t>
      </w:r>
    </w:p>
    <w:p w:rsidR="000E2063" w:rsidRDefault="00825469">
      <w:pPr>
        <w:pStyle w:val="Teksttreci20"/>
        <w:framePr w:w="9516" w:h="3872" w:hRule="exact" w:wrap="none" w:vAnchor="page" w:hAnchor="page" w:x="980" w:y="11038"/>
        <w:shd w:val="clear" w:color="auto" w:fill="auto"/>
        <w:spacing w:line="306" w:lineRule="exact"/>
        <w:ind w:left="680" w:right="480" w:firstLine="620"/>
        <w:jc w:val="both"/>
      </w:pPr>
      <w:r>
        <w:t xml:space="preserve">Prawie do końca XIX w. nie wiedziano nic bliższego o Bartłomieju </w:t>
      </w:r>
      <w:r w:rsidRPr="002D4F60">
        <w:rPr>
          <w:lang w:eastAsia="en-US" w:bidi="en-US"/>
        </w:rPr>
        <w:t xml:space="preserve">Georgevichiusie. </w:t>
      </w:r>
      <w:r>
        <w:t xml:space="preserve">Wszelkie o nim informacje czerpano z kart tytułowych jego dzieł. A ponieważ on sam na początku swej działalności nazywał siebie Węgrem (w drukach z 1544 r. Hungarus, Pannonius) i podawał znajomość języka węgierskiego (por. jeszcze w Rozmowie A4r6: </w:t>
      </w:r>
      <w:r>
        <w:rPr>
          <w:rStyle w:val="Teksttreci2Kursywa"/>
        </w:rPr>
        <w:t xml:space="preserve">tak iże </w:t>
      </w:r>
      <w:r>
        <w:rPr>
          <w:rStyle w:val="Teksttreci2Kursywa"/>
        </w:rPr>
        <w:t xml:space="preserve">co on </w:t>
      </w:r>
      <w:r>
        <w:rPr>
          <w:rStyle w:val="Teksttreci2Kursywa"/>
          <w:lang w:val="cs-CZ" w:eastAsia="cs-CZ" w:bidi="cs-CZ"/>
        </w:rPr>
        <w:t xml:space="preserve">pytal </w:t>
      </w:r>
      <w:r>
        <w:rPr>
          <w:rStyle w:val="Teksttreci2Kursywa"/>
        </w:rPr>
        <w:t xml:space="preserve">po </w:t>
      </w:r>
      <w:r>
        <w:rPr>
          <w:rStyle w:val="Teksttreci2Kursywa"/>
          <w:lang w:val="cs-CZ" w:eastAsia="cs-CZ" w:bidi="cs-CZ"/>
        </w:rPr>
        <w:t>Turecku</w:t>
      </w:r>
      <w:r>
        <w:t xml:space="preserve">, </w:t>
      </w:r>
      <w:r>
        <w:rPr>
          <w:rStyle w:val="Teksttreci2Kursywa"/>
        </w:rPr>
        <w:t>Węgierskim ięzykiem mnię powiadano, a iam po Węgiersku tłumaczowi odpowiadał nie Turecką rzeczą</w:t>
      </w:r>
      <w:r>
        <w:t>), a dopiero potem podawał się za Chorwata (w drukach z lat 1553—1555 di Croazia) i przytaczał w swoich dziełach przykłady używania język</w:t>
      </w:r>
      <w:r>
        <w:t>a chorwackiego (dialekt</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framePr w:wrap="none" w:vAnchor="page" w:hAnchor="page" w:x="230" w:y="893"/>
      </w:pPr>
    </w:p>
    <w:p w:rsidR="000E2063" w:rsidRDefault="00825469">
      <w:pPr>
        <w:pStyle w:val="Teksttreci50"/>
        <w:framePr w:wrap="none" w:vAnchor="page" w:hAnchor="page" w:x="980" w:y="2089"/>
        <w:shd w:val="clear" w:color="auto" w:fill="auto"/>
        <w:tabs>
          <w:tab w:val="left" w:pos="3438"/>
          <w:tab w:val="left" w:pos="8862"/>
        </w:tabs>
        <w:spacing w:before="0" w:after="0" w:line="190" w:lineRule="exact"/>
        <w:ind w:left="420"/>
        <w:jc w:val="both"/>
      </w:pPr>
      <w:r>
        <w:t>1960 z. 4</w:t>
      </w:r>
      <w:r>
        <w:tab/>
        <w:t>PORADNIK JĘZYKOWY</w:t>
      </w:r>
      <w:r>
        <w:tab/>
        <w:t>167</w:t>
      </w:r>
    </w:p>
    <w:p w:rsidR="000E2063" w:rsidRDefault="00825469">
      <w:pPr>
        <w:pStyle w:val="Teksttreci20"/>
        <w:framePr w:w="9516" w:h="9510" w:hRule="exact" w:wrap="none" w:vAnchor="page" w:hAnchor="page" w:x="980" w:y="2675"/>
        <w:shd w:val="clear" w:color="auto" w:fill="auto"/>
        <w:spacing w:line="312" w:lineRule="exact"/>
        <w:ind w:left="420" w:right="320"/>
        <w:jc w:val="both"/>
      </w:pPr>
      <w:r>
        <w:t xml:space="preserve">ikawski) </w:t>
      </w:r>
      <w:r>
        <w:rPr>
          <w:vertAlign w:val="superscript"/>
        </w:rPr>
        <w:t>1</w:t>
      </w:r>
      <w:r>
        <w:t xml:space="preserve"> oraz wydał dwa swoje utwory w Krakowie</w:t>
      </w:r>
      <w:r>
        <w:rPr>
          <w:vertAlign w:val="superscript"/>
        </w:rPr>
        <w:t>2</w:t>
      </w:r>
      <w:r>
        <w:t>, więc o jego pochodzeniu sądzono rozmaicie. Uważano go za Węgra, Chorwata, Serba. Słoweńca, Słowaka, a nawet Polaka</w:t>
      </w:r>
      <w:r>
        <w:rPr>
          <w:vertAlign w:val="superscript"/>
        </w:rPr>
        <w:t>3</w:t>
      </w:r>
      <w:r>
        <w:t xml:space="preserve">. Nic też dziwnego, że nazwisko Bartłomieja </w:t>
      </w:r>
      <w:r>
        <w:rPr>
          <w:lang w:val="fr-FR" w:eastAsia="fr-FR" w:bidi="fr-FR"/>
        </w:rPr>
        <w:t xml:space="preserve">Georgevichiusa </w:t>
      </w:r>
      <w:r>
        <w:t>jest bardzo różnie pisane; ja używam formy łacińskiej. *</w:t>
      </w:r>
    </w:p>
    <w:p w:rsidR="000E2063" w:rsidRDefault="00825469">
      <w:pPr>
        <w:pStyle w:val="Teksttreci20"/>
        <w:framePr w:w="9516" w:h="9510" w:hRule="exact" w:wrap="none" w:vAnchor="page" w:hAnchor="page" w:x="980" w:y="2675"/>
        <w:shd w:val="clear" w:color="auto" w:fill="auto"/>
        <w:spacing w:line="312" w:lineRule="exact"/>
        <w:ind w:left="420" w:right="320" w:firstLine="660"/>
        <w:jc w:val="both"/>
      </w:pPr>
      <w:r>
        <w:t xml:space="preserve">Bliższych informacji o </w:t>
      </w:r>
      <w:r>
        <w:rPr>
          <w:lang w:val="fr-FR" w:eastAsia="fr-FR" w:bidi="fr-FR"/>
        </w:rPr>
        <w:t xml:space="preserve">B. </w:t>
      </w:r>
      <w:r w:rsidRPr="002D4F60">
        <w:rPr>
          <w:lang w:eastAsia="en-US" w:bidi="en-US"/>
        </w:rPr>
        <w:t xml:space="preserve">Georgevichiusie </w:t>
      </w:r>
      <w:r>
        <w:t>dostarczył dopiero F. Kidrić</w:t>
      </w:r>
      <w:r>
        <w:rPr>
          <w:vertAlign w:val="superscript"/>
        </w:rPr>
        <w:t>4</w:t>
      </w:r>
      <w:r>
        <w:t xml:space="preserve"> odkrywając w dziele „Bartholomaei Georgii Pannonii De ritibus et dif</w:t>
      </w:r>
      <w:r>
        <w:t xml:space="preserve">ferentiis Graecorum et Armeniorum*‘ z 1544 r. rozdział ,,Quo modo </w:t>
      </w:r>
      <w:r w:rsidRPr="002D4F60">
        <w:rPr>
          <w:lang w:eastAsia="en-US" w:bidi="en-US"/>
        </w:rPr>
        <w:t xml:space="preserve">captivus </w:t>
      </w:r>
      <w:r>
        <w:t xml:space="preserve">deductus </w:t>
      </w:r>
      <w:r w:rsidRPr="002D4F60">
        <w:rPr>
          <w:lang w:eastAsia="en-US" w:bidi="en-US"/>
        </w:rPr>
        <w:t xml:space="preserve">in </w:t>
      </w:r>
      <w:r>
        <w:t xml:space="preserve">Turcdam“ będący biografią B. </w:t>
      </w:r>
      <w:r w:rsidRPr="002D4F60">
        <w:rPr>
          <w:lang w:eastAsia="en-US" w:bidi="en-US"/>
        </w:rPr>
        <w:t xml:space="preserve">George </w:t>
      </w:r>
      <w:r>
        <w:rPr>
          <w:lang w:val="fr-FR" w:eastAsia="fr-FR" w:bidi="fr-FR"/>
        </w:rPr>
        <w:t xml:space="preserve">vichi usa </w:t>
      </w:r>
      <w:r>
        <w:t xml:space="preserve">z lat 1526—1538. Ponieważ w literaturze polskiej </w:t>
      </w:r>
      <w:r>
        <w:rPr>
          <w:lang w:val="fr-FR" w:eastAsia="fr-FR" w:bidi="fr-FR"/>
        </w:rPr>
        <w:t xml:space="preserve">B. Georgevichius </w:t>
      </w:r>
      <w:r>
        <w:t>jest mało znany, więc podam za V. Burianem</w:t>
      </w:r>
      <w:r>
        <w:rPr>
          <w:vertAlign w:val="superscript"/>
        </w:rPr>
        <w:t>5</w:t>
      </w:r>
      <w:r>
        <w:t xml:space="preserve"> kilka faktów </w:t>
      </w:r>
      <w:r>
        <w:t>charakteryzujących tę postać.</w:t>
      </w:r>
    </w:p>
    <w:p w:rsidR="000E2063" w:rsidRDefault="00825469">
      <w:pPr>
        <w:pStyle w:val="Teksttreci20"/>
        <w:framePr w:w="9516" w:h="9510" w:hRule="exact" w:wrap="none" w:vAnchor="page" w:hAnchor="page" w:x="980" w:y="2675"/>
        <w:shd w:val="clear" w:color="auto" w:fill="auto"/>
        <w:spacing w:line="312" w:lineRule="exact"/>
        <w:ind w:left="420" w:right="320" w:firstLine="660"/>
        <w:jc w:val="both"/>
      </w:pPr>
      <w:r>
        <w:t xml:space="preserve">Urodził się około r. 1505—1510. Miejsce jego urodzenia nie jest znane, podobnie jak i stan, z którego pochodził. Do 1526 r. pozostawał w służbach biskupa Ładysława Szalkaja z Szilagy </w:t>
      </w:r>
      <w:r>
        <w:rPr>
          <w:lang w:val="cs-CZ" w:eastAsia="cs-CZ" w:bidi="cs-CZ"/>
        </w:rPr>
        <w:t xml:space="preserve">Mátészalka, </w:t>
      </w:r>
      <w:r>
        <w:t>posiadającego olbrzymie dobra n</w:t>
      </w:r>
      <w:r>
        <w:t>a terenach naddunajskich. Jest oczytany w ówczesnej literaturze, zna Owidiusza, Wergiliusza, Platona, Pitagorasa. Na uniwersytecie jednakże prawdopodobnie nie studiował. W 1526 r. brał udział jako chłopiec, przy boku biskupa, w bitwie pod Mohaczem i po śmi</w:t>
      </w:r>
      <w:r>
        <w:t>erci biskupa wpadł do niewoli tureckiej. Przeszedł tu różne koleje losu przechodząc z rąk do rąk jako sprzedawca wody, pasterz, robotnik rolny, koniuszy i żołnierz. Po 'kilku nieudanych próbach uciekł w 1535 r. z wojska tureckiego w Mezopotamii. Po różnych</w:t>
      </w:r>
      <w:r>
        <w:t xml:space="preserve"> przygodach dostał się do Damaszku, a potem do Jerozolimy, gdzie przebywał do 1538 r. jako stróż nocny w klasztorze franciszkańskim. W 1544 r. wyrusza do Holandii, w Wittenberdze spotyka się z Lutrem i Melanchtonem. W 1547 r. jest w Wiedniu i chcąc odwiedz</w:t>
      </w:r>
      <w:r>
        <w:t xml:space="preserve">ić Panonię wyrusza w drogę przez płn. Węgry. Już </w:t>
      </w:r>
      <w:r>
        <w:rPr>
          <w:lang w:val="cs-CZ" w:eastAsia="cs-CZ" w:bidi="cs-CZ"/>
        </w:rPr>
        <w:t xml:space="preserve">29.V.1547 </w:t>
      </w:r>
      <w:r>
        <w:t>r. był w Wielkim Waradynie, gdzie odbył dysputę religijną z tureckim derwiszem. Z Wielkiego Waradyna wraca w drogę powrotną i na Nowy Rok 1548 był już w Krakowie, gdzie ogłosił opis swej dysputy</w:t>
      </w:r>
    </w:p>
    <w:p w:rsidR="000E2063" w:rsidRDefault="00825469">
      <w:pPr>
        <w:pStyle w:val="Stopka1"/>
        <w:framePr w:w="8898" w:h="648" w:hRule="exact" w:wrap="none" w:vAnchor="page" w:hAnchor="page" w:x="1340" w:y="12519"/>
        <w:shd w:val="clear" w:color="auto" w:fill="auto"/>
        <w:tabs>
          <w:tab w:val="left" w:pos="1216"/>
        </w:tabs>
        <w:spacing w:line="210" w:lineRule="exact"/>
        <w:ind w:left="400" w:right="340" w:firstLine="640"/>
      </w:pPr>
      <w:r w:rsidRPr="002D4F60">
        <w:rPr>
          <w:vertAlign w:val="superscript"/>
          <w:lang w:val="en-US"/>
        </w:rPr>
        <w:t>1</w:t>
      </w:r>
      <w:r w:rsidRPr="002D4F60">
        <w:rPr>
          <w:lang w:val="en-US"/>
        </w:rPr>
        <w:tab/>
      </w:r>
      <w:r w:rsidRPr="002D4F60">
        <w:rPr>
          <w:lang w:val="en-US"/>
        </w:rPr>
        <w:t xml:space="preserve">Analiza tekstów: </w:t>
      </w:r>
      <w:r>
        <w:rPr>
          <w:lang w:val="fr-FR" w:eastAsia="fr-FR" w:bidi="fr-FR"/>
        </w:rPr>
        <w:t xml:space="preserve">J. Baudouin </w:t>
      </w:r>
      <w:r w:rsidRPr="002D4F60">
        <w:rPr>
          <w:lang w:val="en-US"/>
        </w:rPr>
        <w:t xml:space="preserve">de </w:t>
      </w:r>
      <w:r>
        <w:rPr>
          <w:lang w:val="en-US" w:eastAsia="en-US" w:bidi="en-US"/>
        </w:rPr>
        <w:t xml:space="preserve">Courtenay, Das Slavische in </w:t>
      </w:r>
      <w:r w:rsidRPr="002D4F60">
        <w:rPr>
          <w:lang w:val="en-US"/>
        </w:rPr>
        <w:t xml:space="preserve">den </w:t>
      </w:r>
      <w:r>
        <w:rPr>
          <w:lang w:val="en-US" w:eastAsia="en-US" w:bidi="en-US"/>
        </w:rPr>
        <w:t xml:space="preserve">Werken von Bartholomaeo Georgievits (Arch. f. </w:t>
      </w:r>
      <w:r>
        <w:rPr>
          <w:lang w:val="cs-CZ" w:eastAsia="cs-CZ" w:bidi="cs-CZ"/>
        </w:rPr>
        <w:t xml:space="preserve">slav. </w:t>
      </w:r>
      <w:r w:rsidRPr="002D4F60">
        <w:rPr>
          <w:lang w:eastAsia="en-US" w:bidi="en-US"/>
        </w:rPr>
        <w:t xml:space="preserve">Pfil. XI, str. 343—345); V. </w:t>
      </w:r>
      <w:r>
        <w:t xml:space="preserve">Jagić, </w:t>
      </w:r>
      <w:r w:rsidRPr="002D4F60">
        <w:rPr>
          <w:lang w:eastAsia="en-US" w:bidi="en-US"/>
        </w:rPr>
        <w:t xml:space="preserve">Istorija </w:t>
      </w:r>
      <w:r>
        <w:rPr>
          <w:lang w:val="cs-CZ" w:eastAsia="cs-CZ" w:bidi="cs-CZ"/>
        </w:rPr>
        <w:t xml:space="preserve">slav. filologii, </w:t>
      </w:r>
      <w:r w:rsidRPr="002D4F60">
        <w:rPr>
          <w:lang w:eastAsia="en-US" w:bidi="en-US"/>
        </w:rPr>
        <w:t>Petrograd, 1910, str. 14—15.</w:t>
      </w:r>
    </w:p>
    <w:p w:rsidR="000E2063" w:rsidRDefault="00825469">
      <w:pPr>
        <w:pStyle w:val="Stopka1"/>
        <w:framePr w:w="8898" w:h="1068" w:hRule="exact" w:wrap="none" w:vAnchor="page" w:hAnchor="page" w:x="1340" w:y="13155"/>
        <w:shd w:val="clear" w:color="auto" w:fill="auto"/>
        <w:tabs>
          <w:tab w:val="left" w:pos="1210"/>
        </w:tabs>
        <w:spacing w:line="210" w:lineRule="exact"/>
        <w:ind w:left="400" w:right="360" w:firstLine="620"/>
      </w:pPr>
      <w:r>
        <w:rPr>
          <w:vertAlign w:val="superscript"/>
          <w:lang w:val="en-US" w:eastAsia="en-US" w:bidi="en-US"/>
        </w:rPr>
        <w:t>2</w:t>
      </w:r>
      <w:r>
        <w:rPr>
          <w:lang w:val="en-US" w:eastAsia="en-US" w:bidi="en-US"/>
        </w:rPr>
        <w:tab/>
      </w:r>
      <w:r>
        <w:rPr>
          <w:lang w:val="en-US" w:eastAsia="en-US" w:bidi="en-US"/>
        </w:rPr>
        <w:t xml:space="preserve">Pro fide Christiana cum Turca disputationis habitae </w:t>
      </w:r>
      <w:r>
        <w:rPr>
          <w:lang w:val="fr-FR" w:eastAsia="fr-FR" w:bidi="fr-FR"/>
        </w:rPr>
        <w:t xml:space="preserve">et </w:t>
      </w:r>
      <w:r>
        <w:rPr>
          <w:lang w:val="en-US" w:eastAsia="en-US" w:bidi="en-US"/>
        </w:rPr>
        <w:t xml:space="preserve">mysterio sanctae Trinitatis in Alchorano invento, nunc </w:t>
      </w:r>
      <w:r>
        <w:rPr>
          <w:lang w:val="cs-CZ" w:eastAsia="cs-CZ" w:bidi="cs-CZ"/>
        </w:rPr>
        <w:t xml:space="preserve">primum </w:t>
      </w:r>
      <w:r>
        <w:rPr>
          <w:lang w:val="en-US" w:eastAsia="en-US" w:bidi="en-US"/>
        </w:rPr>
        <w:t xml:space="preserve">in </w:t>
      </w:r>
      <w:r>
        <w:rPr>
          <w:lang w:val="cs-CZ" w:eastAsia="cs-CZ" w:bidi="cs-CZ"/>
        </w:rPr>
        <w:t xml:space="preserve">latinum sermonem </w:t>
      </w:r>
      <w:r>
        <w:rPr>
          <w:lang w:val="en-US" w:eastAsia="en-US" w:bidi="en-US"/>
        </w:rPr>
        <w:t xml:space="preserve">verso, brevis descriptio. </w:t>
      </w:r>
      <w:r w:rsidRPr="002D4F60">
        <w:rPr>
          <w:lang w:eastAsia="en-US" w:bidi="en-US"/>
        </w:rPr>
        <w:t xml:space="preserve">Ungler, 1548; Prognoma seu Praesagium Muhametanorum. Ungler, 1548 </w:t>
      </w:r>
      <w:r>
        <w:t xml:space="preserve">oraz przekłady tych dzieł: </w:t>
      </w:r>
      <w:r>
        <w:t>Rozmowa z turczynem... i Wiesscba Tureckich obrzezańców... Zob. Bibliografia polska K. Estreichera.</w:t>
      </w:r>
    </w:p>
    <w:p w:rsidR="000E2063" w:rsidRDefault="00825469">
      <w:pPr>
        <w:pStyle w:val="Stopka1"/>
        <w:framePr w:w="8898" w:h="642" w:hRule="exact" w:wrap="none" w:vAnchor="page" w:hAnchor="page" w:x="1340" w:y="14229"/>
        <w:shd w:val="clear" w:color="auto" w:fill="auto"/>
        <w:tabs>
          <w:tab w:val="left" w:pos="1192"/>
        </w:tabs>
        <w:spacing w:line="210" w:lineRule="exact"/>
        <w:ind w:left="400" w:right="360" w:firstLine="620"/>
      </w:pPr>
      <w:r>
        <w:rPr>
          <w:vertAlign w:val="superscript"/>
        </w:rPr>
        <w:t>3</w:t>
      </w:r>
      <w:r>
        <w:tab/>
        <w:t xml:space="preserve">Por.: W. A. Maciejowski, Piśmiennictwo polskie, Dodatki... str. 375; Encyklopedia powszechna Orgelbranda, 1862, t. IX, str. 795; </w:t>
      </w:r>
      <w:r>
        <w:rPr>
          <w:lang w:val="cs-CZ" w:eastAsia="cs-CZ" w:bidi="cs-CZ"/>
        </w:rPr>
        <w:t xml:space="preserve">Encyklopedičeskij </w:t>
      </w:r>
      <w:r w:rsidRPr="002D4F60">
        <w:rPr>
          <w:lang w:eastAsia="en-US" w:bidi="en-US"/>
        </w:rPr>
        <w:t xml:space="preserve">slovar’, </w:t>
      </w:r>
      <w:r>
        <w:t xml:space="preserve">1894, t. VIII, str. 417; S. Orgelbranda EP, 1900, </w:t>
      </w:r>
      <w:r>
        <w:rPr>
          <w:lang w:val="fr-FR" w:eastAsia="fr-FR" w:bidi="fr-FR"/>
        </w:rPr>
        <w:t xml:space="preserve">t. </w:t>
      </w:r>
      <w:r>
        <w:t>VI.</w:t>
      </w:r>
    </w:p>
    <w:p w:rsidR="000E2063" w:rsidRPr="002D4F60" w:rsidRDefault="00825469">
      <w:pPr>
        <w:pStyle w:val="Stopka1"/>
        <w:framePr w:w="8898" w:h="636" w:hRule="exact" w:wrap="none" w:vAnchor="page" w:hAnchor="page" w:x="1340" w:y="14865"/>
        <w:shd w:val="clear" w:color="auto" w:fill="auto"/>
        <w:spacing w:line="210" w:lineRule="exact"/>
        <w:ind w:left="400" w:right="360" w:firstLine="600"/>
        <w:rPr>
          <w:lang w:val="en-US"/>
        </w:rPr>
      </w:pPr>
      <w:r w:rsidRPr="002D4F60">
        <w:rPr>
          <w:vertAlign w:val="superscript"/>
          <w:lang w:val="en-US"/>
        </w:rPr>
        <w:t>/ł</w:t>
      </w:r>
      <w:r w:rsidRPr="002D4F60">
        <w:rPr>
          <w:lang w:val="en-US"/>
        </w:rPr>
        <w:t xml:space="preserve"> </w:t>
      </w:r>
      <w:r>
        <w:rPr>
          <w:lang w:val="en-US" w:eastAsia="en-US" w:bidi="en-US"/>
        </w:rPr>
        <w:t xml:space="preserve">Franz </w:t>
      </w:r>
      <w:r w:rsidRPr="002D4F60">
        <w:rPr>
          <w:lang w:val="en-US"/>
        </w:rPr>
        <w:t xml:space="preserve">Kidrić: Bartholomaeus </w:t>
      </w:r>
      <w:r>
        <w:rPr>
          <w:lang w:val="cs-CZ" w:eastAsia="cs-CZ" w:bidi="cs-CZ"/>
        </w:rPr>
        <w:t>Georgijevi</w:t>
      </w:r>
      <w:r w:rsidRPr="002D4F60">
        <w:rPr>
          <w:lang w:val="en-US"/>
        </w:rPr>
        <w:t>ć</w:t>
      </w:r>
      <w:r>
        <w:rPr>
          <w:lang w:val="cs-CZ" w:eastAsia="cs-CZ" w:bidi="cs-CZ"/>
        </w:rPr>
        <w:t xml:space="preserve">. </w:t>
      </w:r>
      <w:r w:rsidRPr="002D4F60">
        <w:rPr>
          <w:lang w:val="en-US"/>
        </w:rPr>
        <w:t xml:space="preserve">Biographische u. bibliographische Zusammenfassung. „Museion“, </w:t>
      </w:r>
      <w:r>
        <w:rPr>
          <w:lang w:val="cs-CZ" w:eastAsia="cs-CZ" w:bidi="cs-CZ"/>
        </w:rPr>
        <w:t xml:space="preserve">Veróffentlichungen </w:t>
      </w:r>
      <w:r w:rsidRPr="002D4F60">
        <w:rPr>
          <w:lang w:val="en-US"/>
        </w:rPr>
        <w:t xml:space="preserve">aus der </w:t>
      </w:r>
      <w:r>
        <w:rPr>
          <w:lang w:val="en-US" w:eastAsia="en-US" w:bidi="en-US"/>
        </w:rPr>
        <w:t xml:space="preserve">Nationalbibliothek in Wien. Mittheilungen, </w:t>
      </w:r>
      <w:r w:rsidRPr="002D4F60">
        <w:rPr>
          <w:lang w:val="en-US"/>
        </w:rPr>
        <w:t xml:space="preserve">II Band. Wien </w:t>
      </w:r>
      <w:r w:rsidRPr="002D4F60">
        <w:rPr>
          <w:lang w:val="en-US"/>
        </w:rPr>
        <w:t>1920, str. 380.</w:t>
      </w:r>
    </w:p>
    <w:p w:rsidR="000E2063" w:rsidRDefault="00825469">
      <w:pPr>
        <w:pStyle w:val="Stopka1"/>
        <w:framePr w:w="8898" w:h="462" w:hRule="exact" w:wrap="none" w:vAnchor="page" w:hAnchor="page" w:x="1340" w:y="15507"/>
        <w:shd w:val="clear" w:color="auto" w:fill="auto"/>
        <w:tabs>
          <w:tab w:val="left" w:pos="1162"/>
        </w:tabs>
        <w:spacing w:line="210" w:lineRule="exact"/>
        <w:ind w:left="400" w:firstLine="600"/>
        <w:jc w:val="left"/>
      </w:pPr>
      <w:r w:rsidRPr="002D4F60">
        <w:rPr>
          <w:vertAlign w:val="superscript"/>
          <w:lang w:val="en-US"/>
        </w:rPr>
        <w:t>5</w:t>
      </w:r>
      <w:r w:rsidRPr="002D4F60">
        <w:rPr>
          <w:lang w:val="en-US"/>
        </w:rPr>
        <w:tab/>
        <w:t xml:space="preserve">V. Burian: </w:t>
      </w:r>
      <w:r>
        <w:rPr>
          <w:lang w:val="en-US" w:eastAsia="en-US" w:bidi="en-US"/>
        </w:rPr>
        <w:t xml:space="preserve">Franz </w:t>
      </w:r>
      <w:r w:rsidRPr="002D4F60">
        <w:rPr>
          <w:lang w:val="en-US"/>
        </w:rPr>
        <w:t xml:space="preserve">Kidrić, Bartholomaeus </w:t>
      </w:r>
      <w:r>
        <w:rPr>
          <w:lang w:val="cs-CZ" w:eastAsia="cs-CZ" w:bidi="cs-CZ"/>
        </w:rPr>
        <w:t>Georgijevi</w:t>
      </w:r>
      <w:r w:rsidRPr="002D4F60">
        <w:rPr>
          <w:lang w:val="en-US"/>
        </w:rPr>
        <w:t>ć</w:t>
      </w:r>
      <w:r>
        <w:rPr>
          <w:lang w:val="cs-CZ" w:eastAsia="cs-CZ" w:bidi="cs-CZ"/>
        </w:rPr>
        <w:t xml:space="preserve">. Slavia, </w:t>
      </w:r>
      <w:r>
        <w:t>1924, str, 521—533.</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526" w:y="1286"/>
        <w:shd w:val="clear" w:color="auto" w:fill="auto"/>
        <w:spacing w:line="170" w:lineRule="exact"/>
      </w:pPr>
      <w:r>
        <w:lastRenderedPageBreak/>
        <w:t>168</w:t>
      </w:r>
    </w:p>
    <w:p w:rsidR="000E2063" w:rsidRDefault="00825469">
      <w:pPr>
        <w:pStyle w:val="Nagweklubstopka0"/>
        <w:framePr w:wrap="none" w:vAnchor="page" w:hAnchor="page" w:x="4484" w:y="1244"/>
        <w:shd w:val="clear" w:color="auto" w:fill="auto"/>
        <w:spacing w:line="170" w:lineRule="exact"/>
      </w:pPr>
      <w:r>
        <w:t>PORADNIK JĘZYKOWY</w:t>
      </w:r>
    </w:p>
    <w:p w:rsidR="000E2063" w:rsidRDefault="00825469">
      <w:pPr>
        <w:pStyle w:val="Nagweklubstopka0"/>
        <w:framePr w:wrap="none" w:vAnchor="page" w:hAnchor="page" w:x="9212" w:y="1232"/>
        <w:shd w:val="clear" w:color="auto" w:fill="auto"/>
        <w:spacing w:line="170" w:lineRule="exact"/>
      </w:pPr>
      <w:r>
        <w:t>1960 z. 4</w:t>
      </w:r>
    </w:p>
    <w:p w:rsidR="000E2063" w:rsidRDefault="00825469">
      <w:pPr>
        <w:pStyle w:val="Teksttreci20"/>
        <w:framePr w:w="9516" w:h="11483" w:hRule="exact" w:wrap="none" w:vAnchor="page" w:hAnchor="page" w:x="938" w:y="1792"/>
        <w:shd w:val="clear" w:color="auto" w:fill="auto"/>
        <w:spacing w:line="312" w:lineRule="exact"/>
        <w:ind w:left="600" w:right="380"/>
        <w:jc w:val="both"/>
      </w:pPr>
      <w:r>
        <w:t xml:space="preserve">z derwiszem </w:t>
      </w:r>
      <w:r w:rsidRPr="002D4F60">
        <w:rPr>
          <w:lang w:eastAsia="en-US" w:bidi="en-US"/>
        </w:rPr>
        <w:t xml:space="preserve">(Pro fide) </w:t>
      </w:r>
      <w:r>
        <w:t xml:space="preserve">i przygotował nowe wydanie swych pism (Prognoma). Oba te utwory wyszły </w:t>
      </w:r>
      <w:r>
        <w:t>równocześnie w polskim przekładzie. Z Krakowa wyjechał do Szwecji, a stąd do Wiednia i Rzymu, gdzie zmarł w 1566 r.</w:t>
      </w:r>
    </w:p>
    <w:p w:rsidR="000E2063" w:rsidRDefault="00825469">
      <w:pPr>
        <w:pStyle w:val="Teksttreci20"/>
        <w:framePr w:w="9516" w:h="11483" w:hRule="exact" w:wrap="none" w:vAnchor="page" w:hAnchor="page" w:x="938" w:y="1792"/>
        <w:shd w:val="clear" w:color="auto" w:fill="auto"/>
        <w:spacing w:line="306" w:lineRule="exact"/>
        <w:ind w:left="600" w:right="380" w:firstLine="620"/>
        <w:jc w:val="both"/>
      </w:pPr>
      <w:r>
        <w:t xml:space="preserve">Twórczość </w:t>
      </w:r>
      <w:r>
        <w:rPr>
          <w:lang w:val="fr-FR" w:eastAsia="fr-FR" w:bidi="fr-FR"/>
        </w:rPr>
        <w:t xml:space="preserve">B. </w:t>
      </w:r>
      <w:r w:rsidRPr="002D4F60">
        <w:rPr>
          <w:lang w:eastAsia="en-US" w:bidi="en-US"/>
        </w:rPr>
        <w:t xml:space="preserve">Georgevichiusa </w:t>
      </w:r>
      <w:r>
        <w:t>jest bardzo bogata ilościowo</w:t>
      </w:r>
      <w:r>
        <w:rPr>
          <w:vertAlign w:val="superscript"/>
        </w:rPr>
        <w:t>6 7</w:t>
      </w:r>
      <w:r>
        <w:t xml:space="preserve">, treściowo jest jednak podporządkowana jednemu problemowi, którego celem jest </w:t>
      </w:r>
      <w:r>
        <w:t>wypędzenie Turków tam, skąd przyszli, i podział państwa tureckiego między władców chrześcijańskich. Utwory jego były bardzo popularne w Europie, a w związku z tym tłumaczono je na różne języki europejskie</w:t>
      </w:r>
    </w:p>
    <w:p w:rsidR="000E2063" w:rsidRDefault="00825469">
      <w:pPr>
        <w:pStyle w:val="Teksttreci20"/>
        <w:framePr w:w="9516" w:h="11483" w:hRule="exact" w:wrap="none" w:vAnchor="page" w:hAnchor="page" w:x="938" w:y="1792"/>
        <w:shd w:val="clear" w:color="auto" w:fill="auto"/>
        <w:spacing w:line="306" w:lineRule="exact"/>
        <w:ind w:left="600" w:right="380" w:firstLine="620"/>
        <w:jc w:val="both"/>
      </w:pPr>
      <w:r>
        <w:t xml:space="preserve">Nie znany jest tłumacz dzieł B. </w:t>
      </w:r>
      <w:r w:rsidRPr="002D4F60">
        <w:rPr>
          <w:lang w:eastAsia="en-US" w:bidi="en-US"/>
        </w:rPr>
        <w:t xml:space="preserve">Georgevichiusa </w:t>
      </w:r>
      <w:r>
        <w:t>na j</w:t>
      </w:r>
      <w:r>
        <w:t xml:space="preserve">ęzyk polski. Również nie wiadomo nic bliżej o pobycie jego w Krakowie. O ewentualnych kontaktach B. </w:t>
      </w:r>
      <w:r w:rsidRPr="002D4F60">
        <w:rPr>
          <w:lang w:eastAsia="en-US" w:bidi="en-US"/>
        </w:rPr>
        <w:t xml:space="preserve">Georgevichiusa </w:t>
      </w:r>
      <w:r>
        <w:t>z Polakami świadczyć może jedynie dedykacja w jednym z dzieł wydanych w Neapolu w 1555 r. Adamowi Konarskiemu, biskupowi poznańskiemu i sekre</w:t>
      </w:r>
      <w:r>
        <w:t>tarzowi króla polskiego.</w:t>
      </w:r>
    </w:p>
    <w:p w:rsidR="000E2063" w:rsidRDefault="00825469">
      <w:pPr>
        <w:pStyle w:val="Teksttreci20"/>
        <w:framePr w:w="9516" w:h="11483" w:hRule="exact" w:wrap="none" w:vAnchor="page" w:hAnchor="page" w:x="938" w:y="1792"/>
        <w:shd w:val="clear" w:color="auto" w:fill="auto"/>
        <w:spacing w:line="306" w:lineRule="exact"/>
        <w:ind w:left="600" w:right="380" w:firstLine="620"/>
        <w:jc w:val="both"/>
      </w:pPr>
      <w:r>
        <w:t>Przyjrzyjmy się cechom dialektowym obu tych utworów. Nasuwają się następujące spostrzeżenia:</w:t>
      </w:r>
    </w:p>
    <w:p w:rsidR="000E2063" w:rsidRDefault="00825469">
      <w:pPr>
        <w:pStyle w:val="Teksttreci20"/>
        <w:framePr w:w="9516" w:h="11483" w:hRule="exact" w:wrap="none" w:vAnchor="page" w:hAnchor="page" w:x="938" w:y="1792"/>
        <w:numPr>
          <w:ilvl w:val="0"/>
          <w:numId w:val="4"/>
        </w:numPr>
        <w:shd w:val="clear" w:color="auto" w:fill="auto"/>
        <w:tabs>
          <w:tab w:val="left" w:pos="1624"/>
        </w:tabs>
        <w:spacing w:line="306" w:lineRule="exact"/>
        <w:ind w:left="600" w:right="380" w:firstLine="620"/>
        <w:jc w:val="both"/>
      </w:pPr>
      <w:r>
        <w:t xml:space="preserve">Sprawa mazurzenia. Tłumacz Rozmowy konsekwentnie oznacza ć — </w:t>
      </w:r>
      <w:r>
        <w:rPr>
          <w:rStyle w:val="Teksttreci2Kursywa"/>
        </w:rPr>
        <w:t xml:space="preserve">cż, </w:t>
      </w:r>
      <w:r>
        <w:rPr>
          <w:rStyle w:val="Teksttreci2Kursywa"/>
          <w:lang w:val="cs-CZ" w:eastAsia="cs-CZ" w:bidi="cs-CZ"/>
        </w:rPr>
        <w:t>ž</w:t>
      </w:r>
      <w:r>
        <w:rPr>
          <w:lang w:val="cs-CZ" w:eastAsia="cs-CZ" w:bidi="cs-CZ"/>
        </w:rPr>
        <w:t xml:space="preserve"> </w:t>
      </w:r>
      <w:r>
        <w:t xml:space="preserve">— ż, </w:t>
      </w:r>
      <w:r>
        <w:rPr>
          <w:rStyle w:val="Teksttreci2Kursywa"/>
        </w:rPr>
        <w:t>f</w:t>
      </w:r>
      <w:r>
        <w:t xml:space="preserve"> — </w:t>
      </w:r>
      <w:r>
        <w:rPr>
          <w:rStyle w:val="Teksttreci2Kursywa"/>
        </w:rPr>
        <w:t xml:space="preserve">rz, </w:t>
      </w:r>
      <w:r>
        <w:rPr>
          <w:rStyle w:val="Teksttreci2Kursywa"/>
          <w:lang w:val="cs-CZ" w:eastAsia="cs-CZ" w:bidi="cs-CZ"/>
        </w:rPr>
        <w:t>š</w:t>
      </w:r>
      <w:r>
        <w:rPr>
          <w:lang w:val="cs-CZ" w:eastAsia="cs-CZ" w:bidi="cs-CZ"/>
        </w:rPr>
        <w:t xml:space="preserve"> </w:t>
      </w:r>
      <w:r>
        <w:t xml:space="preserve">— </w:t>
      </w:r>
      <w:r>
        <w:rPr>
          <w:rStyle w:val="Teksttreci2Kursywa"/>
        </w:rPr>
        <w:t>sz.</w:t>
      </w:r>
      <w:r>
        <w:t xml:space="preserve"> Wygłosowe </w:t>
      </w:r>
      <w:r>
        <w:rPr>
          <w:rStyle w:val="Teksttreci2Kursywa"/>
          <w:lang w:val="cs-CZ" w:eastAsia="cs-CZ" w:bidi="cs-CZ"/>
        </w:rPr>
        <w:t>ž</w:t>
      </w:r>
      <w:r>
        <w:t xml:space="preserve"> stale pisze przez ż. Znalazłem tylko d</w:t>
      </w:r>
      <w:r>
        <w:t xml:space="preserve">wa przykłady szadzenia : </w:t>
      </w:r>
      <w:r>
        <w:rPr>
          <w:rStyle w:val="Teksttreci2Kursywa"/>
        </w:rPr>
        <w:t>przez, nieczo</w:t>
      </w:r>
      <w:r>
        <w:t xml:space="preserve"> oraz dwa przykłady mazurzenia: </w:t>
      </w:r>
      <w:r>
        <w:rPr>
          <w:rStyle w:val="Teksttreci2Kursywa"/>
        </w:rPr>
        <w:t>ze, sie zdzierzeć.</w:t>
      </w:r>
      <w:r>
        <w:t xml:space="preserve"> Natomiast w Wieszczbie konsekwencja ta jest w większym stopniu zachwiana. Jest tu dużo przykładów szadzenia, np. </w:t>
      </w:r>
      <w:r>
        <w:rPr>
          <w:rStyle w:val="Teksttreci2Kursywa"/>
        </w:rPr>
        <w:t>czo, moczno, czesarz, iako chcze,</w:t>
      </w:r>
      <w:r>
        <w:t xml:space="preserve"> oraz kilkanaście prz</w:t>
      </w:r>
      <w:r>
        <w:t xml:space="preserve">ykładów mazurzenia, np. </w:t>
      </w:r>
      <w:r>
        <w:rPr>
          <w:rStyle w:val="Teksttreci2Kursywa"/>
        </w:rPr>
        <w:t>sewskie, zadny, thes, rzeci.</w:t>
      </w:r>
    </w:p>
    <w:p w:rsidR="000E2063" w:rsidRDefault="00825469">
      <w:pPr>
        <w:pStyle w:val="Teksttreci20"/>
        <w:framePr w:w="9516" w:h="11483" w:hRule="exact" w:wrap="none" w:vAnchor="page" w:hAnchor="page" w:x="938" w:y="1792"/>
        <w:numPr>
          <w:ilvl w:val="0"/>
          <w:numId w:val="4"/>
        </w:numPr>
        <w:shd w:val="clear" w:color="auto" w:fill="auto"/>
        <w:tabs>
          <w:tab w:val="left" w:pos="1624"/>
        </w:tabs>
        <w:spacing w:line="306" w:lineRule="exact"/>
        <w:ind w:left="600" w:right="380" w:firstLine="620"/>
        <w:jc w:val="both"/>
      </w:pPr>
      <w:r>
        <w:rPr>
          <w:rStyle w:val="Teksttreci2Kursywa"/>
        </w:rPr>
        <w:t>-ow-</w:t>
      </w:r>
      <w:r>
        <w:t xml:space="preserve"> w dat. lp., np. </w:t>
      </w:r>
      <w:r>
        <w:rPr>
          <w:rStyle w:val="Teksttreci2Kursywa"/>
        </w:rPr>
        <w:t xml:space="preserve">odszcżepieńcowi </w:t>
      </w:r>
      <w:r>
        <w:rPr>
          <w:rStyle w:val="Teksttreci2Kursywa"/>
          <w:lang w:val="fr-FR" w:eastAsia="fr-FR" w:bidi="fr-FR"/>
        </w:rPr>
        <w:t xml:space="preserve">y </w:t>
      </w:r>
      <w:r>
        <w:rPr>
          <w:rStyle w:val="Teksttreci2Kursywa"/>
          <w:lang w:val="cs-CZ" w:eastAsia="cs-CZ" w:bidi="cs-CZ"/>
        </w:rPr>
        <w:t>kacer</w:t>
      </w:r>
      <w:r>
        <w:rPr>
          <w:rStyle w:val="Teksttreci2Kursywa"/>
        </w:rPr>
        <w:t>zowi</w:t>
      </w:r>
      <w:r>
        <w:t xml:space="preserve"> A4vR, </w:t>
      </w:r>
      <w:r>
        <w:rPr>
          <w:rStyle w:val="Teksttreci2Kursywa"/>
        </w:rPr>
        <w:t>ku kończowi iego</w:t>
      </w:r>
      <w:r>
        <w:t xml:space="preserve"> A2rW. Występuje oczywiście </w:t>
      </w:r>
      <w:r>
        <w:rPr>
          <w:rStyle w:val="Teksttreci2Kursywa"/>
        </w:rPr>
        <w:t>krolewski</w:t>
      </w:r>
      <w:r>
        <w:t xml:space="preserve"> itp.</w:t>
      </w:r>
    </w:p>
    <w:p w:rsidR="000E2063" w:rsidRDefault="00825469">
      <w:pPr>
        <w:pStyle w:val="Teksttreci70"/>
        <w:framePr w:w="9516" w:h="11483" w:hRule="exact" w:wrap="none" w:vAnchor="page" w:hAnchor="page" w:x="938" w:y="1792"/>
        <w:numPr>
          <w:ilvl w:val="0"/>
          <w:numId w:val="4"/>
        </w:numPr>
        <w:shd w:val="clear" w:color="auto" w:fill="auto"/>
        <w:tabs>
          <w:tab w:val="left" w:pos="1624"/>
        </w:tabs>
        <w:spacing w:before="0" w:after="0" w:line="306" w:lineRule="exact"/>
        <w:ind w:left="600" w:right="380" w:firstLine="620"/>
        <w:jc w:val="both"/>
      </w:pPr>
      <w:r>
        <w:rPr>
          <w:rStyle w:val="Teksttreci7Bezkursywy"/>
        </w:rPr>
        <w:t xml:space="preserve">Zawsze </w:t>
      </w:r>
      <w:r>
        <w:rPr>
          <w:rStyle w:val="Teksttreci7Bezkursywy"/>
          <w:lang w:val="fr-FR" w:eastAsia="fr-FR" w:bidi="fr-FR"/>
        </w:rPr>
        <w:t xml:space="preserve">ja-, </w:t>
      </w:r>
      <w:r>
        <w:rPr>
          <w:rStyle w:val="Teksttreci7Bezkursywy"/>
        </w:rPr>
        <w:t xml:space="preserve">ra-, np. </w:t>
      </w:r>
      <w:r>
        <w:t xml:space="preserve">iawne rzeczy, iaskinią, iałmużnę, iako, iatnikow, zwykł sie radzić, </w:t>
      </w:r>
      <w:r>
        <w:t>rada</w:t>
      </w:r>
      <w:r>
        <w:rPr>
          <w:rStyle w:val="Teksttreci7Bezkursywy"/>
        </w:rPr>
        <w:t xml:space="preserve">. Mamy także: </w:t>
      </w:r>
      <w:r>
        <w:t>od iachania</w:t>
      </w:r>
      <w:r>
        <w:rPr>
          <w:rStyle w:val="Teksttreci7Bezkursywy"/>
        </w:rPr>
        <w:t xml:space="preserve"> DlrW, </w:t>
      </w:r>
      <w:r>
        <w:t xml:space="preserve">iechali </w:t>
      </w:r>
      <w:r>
        <w:rPr>
          <w:rStyle w:val="Teksttreci7Bezkursywy"/>
        </w:rPr>
        <w:t>D2vW.</w:t>
      </w:r>
    </w:p>
    <w:p w:rsidR="000E2063" w:rsidRDefault="00825469">
      <w:pPr>
        <w:pStyle w:val="Teksttreci70"/>
        <w:framePr w:w="9516" w:h="11483" w:hRule="exact" w:wrap="none" w:vAnchor="page" w:hAnchor="page" w:x="938" w:y="1792"/>
        <w:numPr>
          <w:ilvl w:val="0"/>
          <w:numId w:val="4"/>
        </w:numPr>
        <w:shd w:val="clear" w:color="auto" w:fill="auto"/>
        <w:tabs>
          <w:tab w:val="left" w:pos="2244"/>
        </w:tabs>
        <w:spacing w:before="0" w:after="0" w:line="306" w:lineRule="exact"/>
        <w:ind w:left="600" w:right="380" w:firstLine="620"/>
        <w:jc w:val="both"/>
      </w:pPr>
      <w:r>
        <w:rPr>
          <w:rStyle w:val="Teksttreci7Bezkursywy"/>
        </w:rPr>
        <w:t xml:space="preserve">Zachowanie grupy </w:t>
      </w:r>
      <w:r>
        <w:t>chw-,</w:t>
      </w:r>
      <w:r>
        <w:rPr>
          <w:rStyle w:val="Teksttreci7Bezkursywy"/>
        </w:rPr>
        <w:t xml:space="preserve"> np. </w:t>
      </w:r>
      <w:r>
        <w:t>chwała, chwalebny, chwila, pochwyconego, krotochwila.</w:t>
      </w:r>
    </w:p>
    <w:p w:rsidR="000E2063" w:rsidRDefault="00825469">
      <w:pPr>
        <w:pStyle w:val="Teksttreci70"/>
        <w:framePr w:w="9516" w:h="11483" w:hRule="exact" w:wrap="none" w:vAnchor="page" w:hAnchor="page" w:x="938" w:y="1792"/>
        <w:numPr>
          <w:ilvl w:val="0"/>
          <w:numId w:val="4"/>
        </w:numPr>
        <w:shd w:val="clear" w:color="auto" w:fill="auto"/>
        <w:tabs>
          <w:tab w:val="left" w:pos="1624"/>
        </w:tabs>
        <w:spacing w:before="0" w:after="0" w:line="306" w:lineRule="exact"/>
        <w:ind w:left="600" w:right="380" w:firstLine="620"/>
        <w:jc w:val="both"/>
      </w:pPr>
      <w:r>
        <w:rPr>
          <w:rStyle w:val="Teksttreci7Bezkursywy"/>
        </w:rPr>
        <w:t xml:space="preserve">Występowanie grupy spółgłosek </w:t>
      </w:r>
      <w:r>
        <w:t>śrz, źrz,</w:t>
      </w:r>
      <w:r>
        <w:rPr>
          <w:rStyle w:val="Teksttreci7Bezkursywy"/>
        </w:rPr>
        <w:t xml:space="preserve"> np. </w:t>
      </w:r>
      <w:r>
        <w:t xml:space="preserve">a przyzrzał tego </w:t>
      </w:r>
      <w:r>
        <w:rPr>
          <w:rStyle w:val="Teksttreci7Bezkursywy"/>
        </w:rPr>
        <w:t xml:space="preserve">B6r4R, </w:t>
      </w:r>
      <w:r>
        <w:t>przednie a srzednie</w:t>
      </w:r>
      <w:r>
        <w:rPr>
          <w:rStyle w:val="Teksttreci7Bezkursywy"/>
        </w:rPr>
        <w:t xml:space="preserve"> A7vW, </w:t>
      </w:r>
      <w:r>
        <w:t>to iest z obezrzenia twarzy</w:t>
      </w:r>
      <w:r>
        <w:rPr>
          <w:rStyle w:val="Teksttreci7Bezkursywy"/>
        </w:rPr>
        <w:t xml:space="preserve"> A7vW, </w:t>
      </w:r>
      <w:r>
        <w:t>uzrzałby</w:t>
      </w:r>
      <w:r>
        <w:rPr>
          <w:rStyle w:val="Teksttreci7Bezkursywy"/>
        </w:rPr>
        <w:t xml:space="preserve"> B8vW, </w:t>
      </w:r>
      <w:r>
        <w:t>pozrzeć</w:t>
      </w:r>
      <w:r>
        <w:rPr>
          <w:rStyle w:val="Teksttreci7Bezkursywy"/>
        </w:rPr>
        <w:t xml:space="preserve"> D2rW.</w:t>
      </w:r>
    </w:p>
    <w:p w:rsidR="000E2063" w:rsidRDefault="00825469">
      <w:pPr>
        <w:pStyle w:val="Teksttreci20"/>
        <w:framePr w:w="9516" w:h="11483" w:hRule="exact" w:wrap="none" w:vAnchor="page" w:hAnchor="page" w:x="938" w:y="1792"/>
        <w:numPr>
          <w:ilvl w:val="0"/>
          <w:numId w:val="4"/>
        </w:numPr>
        <w:shd w:val="clear" w:color="auto" w:fill="auto"/>
        <w:tabs>
          <w:tab w:val="left" w:pos="1624"/>
        </w:tabs>
        <w:spacing w:line="306" w:lineRule="exact"/>
        <w:ind w:left="600" w:right="380" w:firstLine="620"/>
        <w:jc w:val="both"/>
      </w:pPr>
      <w:r>
        <w:t xml:space="preserve">Formy typu </w:t>
      </w:r>
      <w:r>
        <w:rPr>
          <w:rStyle w:val="Teksttreci2Kursywa"/>
        </w:rPr>
        <w:t>byłem</w:t>
      </w:r>
      <w:r>
        <w:t xml:space="preserve">, np. </w:t>
      </w:r>
      <w:r>
        <w:rPr>
          <w:rStyle w:val="Teksttreci2Kursywa"/>
        </w:rPr>
        <w:t>miałem, podałem mówiłem.</w:t>
      </w:r>
      <w:r>
        <w:t xml:space="preserve"> Wieszczba jest pisana w trzeciej osobie, w pierwszej osobie są częste konstrukcje typu </w:t>
      </w:r>
      <w:r w:rsidRPr="002D4F60">
        <w:rPr>
          <w:rStyle w:val="Teksttreci2Kursywa"/>
          <w:lang w:eastAsia="en-US" w:bidi="en-US"/>
        </w:rPr>
        <w:t xml:space="preserve">com </w:t>
      </w:r>
      <w:r>
        <w:rPr>
          <w:rStyle w:val="Teksttreci2Kursywa"/>
        </w:rPr>
        <w:t>widział.</w:t>
      </w:r>
    </w:p>
    <w:p w:rsidR="000E2063" w:rsidRDefault="00825469">
      <w:pPr>
        <w:pStyle w:val="Teksttreci20"/>
        <w:framePr w:w="9516" w:h="11483" w:hRule="exact" w:wrap="none" w:vAnchor="page" w:hAnchor="page" w:x="938" w:y="1792"/>
        <w:numPr>
          <w:ilvl w:val="0"/>
          <w:numId w:val="4"/>
        </w:numPr>
        <w:shd w:val="clear" w:color="auto" w:fill="auto"/>
        <w:tabs>
          <w:tab w:val="left" w:pos="1624"/>
        </w:tabs>
        <w:spacing w:line="306" w:lineRule="exact"/>
        <w:ind w:left="600" w:firstLine="620"/>
        <w:jc w:val="both"/>
      </w:pPr>
      <w:r>
        <w:t xml:space="preserve">Końcówki: </w:t>
      </w:r>
      <w:r>
        <w:rPr>
          <w:rStyle w:val="Teksttreci2Kursywa"/>
        </w:rPr>
        <w:t>-ech</w:t>
      </w:r>
      <w:r>
        <w:t xml:space="preserve"> </w:t>
      </w:r>
      <w:r w:rsidRPr="002D4F60">
        <w:rPr>
          <w:lang w:eastAsia="ru-RU" w:bidi="ru-RU"/>
        </w:rPr>
        <w:t xml:space="preserve">// </w:t>
      </w:r>
      <w:r>
        <w:rPr>
          <w:rStyle w:val="Teksttreci2Kursywa"/>
        </w:rPr>
        <w:t>-och</w:t>
      </w:r>
      <w:r>
        <w:t xml:space="preserve"> </w:t>
      </w:r>
      <w:r w:rsidRPr="002D4F60">
        <w:rPr>
          <w:lang w:eastAsia="ru-RU" w:bidi="ru-RU"/>
        </w:rPr>
        <w:t xml:space="preserve">// </w:t>
      </w:r>
      <w:r>
        <w:rPr>
          <w:rStyle w:val="Teksttreci2Kursywa"/>
        </w:rPr>
        <w:t>-ach</w:t>
      </w:r>
      <w:r>
        <w:t xml:space="preserve"> w loc. pl. rzeczowników męskich</w:t>
      </w:r>
    </w:p>
    <w:p w:rsidR="000E2063" w:rsidRDefault="00825469">
      <w:pPr>
        <w:pStyle w:val="Stopka1"/>
        <w:framePr w:w="8628" w:h="846" w:hRule="exact" w:wrap="none" w:vAnchor="page" w:hAnchor="page" w:x="1472" w:y="13615"/>
        <w:shd w:val="clear" w:color="auto" w:fill="auto"/>
        <w:tabs>
          <w:tab w:val="left" w:pos="1354"/>
        </w:tabs>
        <w:ind w:left="580" w:right="400" w:firstLine="580"/>
      </w:pPr>
      <w:r>
        <w:rPr>
          <w:vertAlign w:val="superscript"/>
        </w:rPr>
        <w:t>6</w:t>
      </w:r>
      <w:r>
        <w:tab/>
        <w:t xml:space="preserve">De </w:t>
      </w:r>
      <w:r>
        <w:rPr>
          <w:lang w:val="cs-CZ" w:eastAsia="cs-CZ" w:bidi="cs-CZ"/>
        </w:rPr>
        <w:t xml:space="preserve">ritu, </w:t>
      </w:r>
      <w:r>
        <w:t xml:space="preserve">1544; De afflictione, 1544; De ritibus, 1544; </w:t>
      </w:r>
      <w:r>
        <w:rPr>
          <w:lang w:val="fr-FR" w:eastAsia="fr-FR" w:bidi="fr-FR"/>
        </w:rPr>
        <w:t xml:space="preserve">Exhortatio, </w:t>
      </w:r>
      <w:r>
        <w:t xml:space="preserve">1545; Prognoma, 1545; </w:t>
      </w:r>
      <w:r w:rsidRPr="002D4F60">
        <w:rPr>
          <w:lang w:eastAsia="en-US" w:bidi="en-US"/>
        </w:rPr>
        <w:t xml:space="preserve">Pro fide, </w:t>
      </w:r>
      <w:r>
        <w:t xml:space="preserve">1548, Nie biorę tu pod uwagę nowych wydań będących właściwie nowymi redakcjami, w których czasem coś opuścił, czasem coś dodał, zwłaszcza w zakresie rad i </w:t>
      </w:r>
      <w:r>
        <w:t>wskazówek.</w:t>
      </w:r>
    </w:p>
    <w:p w:rsidR="000E2063" w:rsidRPr="002D4F60" w:rsidRDefault="00825469">
      <w:pPr>
        <w:pStyle w:val="Stopka1"/>
        <w:framePr w:w="8628" w:h="245" w:hRule="exact" w:wrap="none" w:vAnchor="page" w:hAnchor="page" w:x="1472" w:y="14462"/>
        <w:shd w:val="clear" w:color="auto" w:fill="auto"/>
        <w:tabs>
          <w:tab w:val="left" w:pos="1348"/>
        </w:tabs>
        <w:ind w:left="1180"/>
        <w:rPr>
          <w:lang w:val="en-US"/>
        </w:rPr>
      </w:pPr>
      <w:r w:rsidRPr="002D4F60">
        <w:rPr>
          <w:vertAlign w:val="superscript"/>
          <w:lang w:val="en-US"/>
        </w:rPr>
        <w:t>7</w:t>
      </w:r>
      <w:r w:rsidRPr="002D4F60">
        <w:rPr>
          <w:lang w:val="en-US"/>
        </w:rPr>
        <w:tab/>
        <w:t xml:space="preserve">Por. </w:t>
      </w:r>
      <w:r>
        <w:rPr>
          <w:lang w:val="en-US" w:eastAsia="en-US" w:bidi="en-US"/>
        </w:rPr>
        <w:t xml:space="preserve">Slavia, </w:t>
      </w:r>
      <w:r w:rsidRPr="002D4F60">
        <w:rPr>
          <w:lang w:val="en-US"/>
        </w:rPr>
        <w:t>III, s. 521—533.</w:t>
      </w:r>
    </w:p>
    <w:p w:rsidR="000E2063" w:rsidRPr="002D4F60" w:rsidRDefault="000E2063">
      <w:pPr>
        <w:rPr>
          <w:sz w:val="2"/>
          <w:szCs w:val="2"/>
          <w:lang w:val="en-US"/>
        </w:rPr>
        <w:sectPr w:rsidR="000E2063" w:rsidRPr="002D4F60">
          <w:pgSz w:w="11900" w:h="16840"/>
          <w:pgMar w:top="360" w:right="360" w:bottom="360" w:left="360" w:header="0" w:footer="3" w:gutter="0"/>
          <w:cols w:space="720"/>
          <w:noEndnote/>
          <w:docGrid w:linePitch="360"/>
        </w:sectPr>
      </w:pPr>
    </w:p>
    <w:p w:rsidR="000E2063" w:rsidRPr="002D4F60" w:rsidRDefault="00825469">
      <w:pPr>
        <w:pStyle w:val="Nagweklubstopka0"/>
        <w:framePr w:wrap="none" w:vAnchor="page" w:hAnchor="page" w:x="1052" w:y="1268"/>
        <w:shd w:val="clear" w:color="auto" w:fill="auto"/>
        <w:spacing w:line="170" w:lineRule="exact"/>
        <w:rPr>
          <w:lang w:val="en-US"/>
        </w:rPr>
      </w:pPr>
      <w:r w:rsidRPr="002D4F60">
        <w:rPr>
          <w:lang w:val="en-US"/>
        </w:rPr>
        <w:lastRenderedPageBreak/>
        <w:t>1960 z. 4</w:t>
      </w:r>
    </w:p>
    <w:p w:rsidR="000E2063" w:rsidRDefault="00825469">
      <w:pPr>
        <w:pStyle w:val="Nagweklubstopka0"/>
        <w:framePr w:wrap="none" w:vAnchor="page" w:hAnchor="page" w:x="4064" w:y="1244"/>
        <w:shd w:val="clear" w:color="auto" w:fill="auto"/>
        <w:spacing w:line="170" w:lineRule="exact"/>
      </w:pPr>
      <w:r>
        <w:t>PORADNIK JĘZYKOWY</w:t>
      </w:r>
    </w:p>
    <w:p w:rsidR="000E2063" w:rsidRDefault="00825469">
      <w:pPr>
        <w:pStyle w:val="Nagweklubstopka0"/>
        <w:framePr w:wrap="none" w:vAnchor="page" w:hAnchor="page" w:x="9500" w:y="1244"/>
        <w:shd w:val="clear" w:color="auto" w:fill="auto"/>
        <w:spacing w:line="170" w:lineRule="exact"/>
      </w:pPr>
      <w:r>
        <w:t>169</w:t>
      </w:r>
    </w:p>
    <w:p w:rsidR="000E2063" w:rsidRDefault="00825469">
      <w:pPr>
        <w:pStyle w:val="Teksttreci20"/>
        <w:framePr w:w="9516" w:h="13338" w:hRule="exact" w:wrap="none" w:vAnchor="page" w:hAnchor="page" w:x="938" w:y="1768"/>
        <w:shd w:val="clear" w:color="auto" w:fill="auto"/>
        <w:spacing w:line="312" w:lineRule="exact"/>
        <w:ind w:right="660"/>
        <w:jc w:val="right"/>
      </w:pPr>
      <w:r>
        <w:t xml:space="preserve">i nijakich. Końcówka </w:t>
      </w:r>
      <w:r>
        <w:rPr>
          <w:rStyle w:val="Teksttreci2Kursywa"/>
        </w:rPr>
        <w:t>-och</w:t>
      </w:r>
      <w:r>
        <w:t xml:space="preserve"> pojawia się kilkanaście razy tylko w Rozmowie, np. </w:t>
      </w:r>
      <w:r>
        <w:rPr>
          <w:rStyle w:val="Teksttreci2Kursywa"/>
        </w:rPr>
        <w:t>po oltarzoch skacząc, uczynkoch.</w:t>
      </w:r>
      <w:r>
        <w:t xml:space="preserve"> Poza tym występuje </w:t>
      </w:r>
      <w:r>
        <w:rPr>
          <w:rStyle w:val="Teksttreci2Kursywa"/>
        </w:rPr>
        <w:t>-ech, -ach</w:t>
      </w:r>
      <w:r>
        <w:t xml:space="preserve"> np.</w:t>
      </w:r>
    </w:p>
    <w:p w:rsidR="000E2063" w:rsidRDefault="00825469">
      <w:pPr>
        <w:pStyle w:val="Teksttreci70"/>
        <w:framePr w:w="9516" w:h="13338" w:hRule="exact" w:wrap="none" w:vAnchor="page" w:hAnchor="page" w:x="938" w:y="1768"/>
        <w:shd w:val="clear" w:color="auto" w:fill="auto"/>
        <w:tabs>
          <w:tab w:val="left" w:pos="254"/>
        </w:tabs>
        <w:spacing w:before="0" w:after="0" w:line="312" w:lineRule="exact"/>
        <w:ind w:right="660"/>
      </w:pPr>
      <w:r>
        <w:rPr>
          <w:rStyle w:val="Teksttreci7Bezkursywy"/>
        </w:rPr>
        <w:t>o</w:t>
      </w:r>
      <w:r>
        <w:rPr>
          <w:rStyle w:val="Teksttreci7Bezkursywy"/>
        </w:rPr>
        <w:tab/>
      </w:r>
      <w:r>
        <w:t xml:space="preserve">dwu </w:t>
      </w:r>
      <w:r>
        <w:t>anyelech</w:t>
      </w:r>
      <w:r>
        <w:rPr>
          <w:rStyle w:val="Teksttreci7Bezkursywy"/>
        </w:rPr>
        <w:t xml:space="preserve"> A7vR, </w:t>
      </w:r>
      <w:r>
        <w:t xml:space="preserve">w wiedrzech C7rW, wstawiech abo w członkach </w:t>
      </w:r>
      <w:r>
        <w:rPr>
          <w:rStyle w:val="Teksttreci7Bezkursywy"/>
        </w:rPr>
        <w:t>B2vW.</w:t>
      </w:r>
    </w:p>
    <w:p w:rsidR="000E2063" w:rsidRDefault="00825469">
      <w:pPr>
        <w:pStyle w:val="Teksttreci20"/>
        <w:framePr w:w="9516" w:h="13338" w:hRule="exact" w:wrap="none" w:vAnchor="page" w:hAnchor="page" w:x="938" w:y="1768"/>
        <w:numPr>
          <w:ilvl w:val="0"/>
          <w:numId w:val="4"/>
        </w:numPr>
        <w:shd w:val="clear" w:color="auto" w:fill="auto"/>
        <w:tabs>
          <w:tab w:val="left" w:pos="1068"/>
        </w:tabs>
        <w:spacing w:line="312" w:lineRule="exact"/>
        <w:ind w:right="660" w:firstLine="740"/>
        <w:jc w:val="both"/>
      </w:pPr>
      <w:r>
        <w:t xml:space="preserve">Występowanie form ściągniętych typu </w:t>
      </w:r>
      <w:r>
        <w:rPr>
          <w:rStyle w:val="Teksttreci2Kursywa"/>
        </w:rPr>
        <w:t>bać się,</w:t>
      </w:r>
      <w:r>
        <w:t xml:space="preserve"> np. </w:t>
      </w:r>
      <w:r>
        <w:rPr>
          <w:rStyle w:val="Teksttreci2Kursywa"/>
        </w:rPr>
        <w:t>a przytym bałem sie</w:t>
      </w:r>
      <w:r>
        <w:t xml:space="preserve"> A2vR, </w:t>
      </w:r>
      <w:r>
        <w:rPr>
          <w:rStyle w:val="Teksttreci2Kursywa"/>
        </w:rPr>
        <w:t>tegom sie też bał</w:t>
      </w:r>
      <w:r>
        <w:t xml:space="preserve"> A3rR.</w:t>
      </w:r>
    </w:p>
    <w:p w:rsidR="000E2063" w:rsidRDefault="00825469">
      <w:pPr>
        <w:pStyle w:val="Teksttreci20"/>
        <w:framePr w:w="9516" w:h="13338" w:hRule="exact" w:wrap="none" w:vAnchor="page" w:hAnchor="page" w:x="938" w:y="1768"/>
        <w:numPr>
          <w:ilvl w:val="0"/>
          <w:numId w:val="4"/>
        </w:numPr>
        <w:shd w:val="clear" w:color="auto" w:fill="auto"/>
        <w:tabs>
          <w:tab w:val="left" w:pos="1068"/>
        </w:tabs>
        <w:spacing w:line="312" w:lineRule="exact"/>
        <w:ind w:right="660" w:firstLine="740"/>
        <w:jc w:val="both"/>
      </w:pPr>
      <w:r>
        <w:t xml:space="preserve">Enklityczne </w:t>
      </w:r>
      <w:r>
        <w:rPr>
          <w:rStyle w:val="Teksttreci2Kursywa"/>
        </w:rPr>
        <w:t>sie,</w:t>
      </w:r>
      <w:r>
        <w:t xml:space="preserve"> np. </w:t>
      </w:r>
      <w:r>
        <w:rPr>
          <w:rStyle w:val="Teksttreci2Kursywa"/>
        </w:rPr>
        <w:t>chcąc sie gadać</w:t>
      </w:r>
      <w:r>
        <w:t xml:space="preserve"> A3rR, </w:t>
      </w:r>
      <w:r>
        <w:rPr>
          <w:rStyle w:val="Teksttreci2Kursywa"/>
        </w:rPr>
        <w:t xml:space="preserve">święć sie imię twe </w:t>
      </w:r>
      <w:r>
        <w:t xml:space="preserve">BlrR, </w:t>
      </w:r>
      <w:r>
        <w:rPr>
          <w:rStyle w:val="Teksttreci2Kursywa"/>
        </w:rPr>
        <w:t>zwykł sie radzić</w:t>
      </w:r>
      <w:r>
        <w:t xml:space="preserve"> C6vW, </w:t>
      </w:r>
      <w:r>
        <w:rPr>
          <w:rStyle w:val="Teksttreci2Kursywa"/>
        </w:rPr>
        <w:t>k</w:t>
      </w:r>
      <w:r>
        <w:rPr>
          <w:rStyle w:val="Teksttreci2Kursywa"/>
        </w:rPr>
        <w:t>torzy sie nie chcą obrzezać</w:t>
      </w:r>
      <w:r>
        <w:t xml:space="preserve"> BlvW. W Rozmowie notowałem postwerbalne ortotoniczne </w:t>
      </w:r>
      <w:r>
        <w:rPr>
          <w:rStyle w:val="Teksttreci2Kursywa"/>
        </w:rPr>
        <w:t>mię,</w:t>
      </w:r>
      <w:r>
        <w:t xml:space="preserve"> np. </w:t>
      </w:r>
      <w:r>
        <w:rPr>
          <w:rStyle w:val="Teksttreci2Kursywa"/>
        </w:rPr>
        <w:t>prosił mię</w:t>
      </w:r>
      <w:r>
        <w:t xml:space="preserve"> BlrR, </w:t>
      </w:r>
      <w:r>
        <w:rPr>
          <w:rStyle w:val="Teksttreci2Kursywa"/>
        </w:rPr>
        <w:t>gdy mię widział</w:t>
      </w:r>
      <w:r>
        <w:t xml:space="preserve"> A3vR.</w:t>
      </w:r>
    </w:p>
    <w:p w:rsidR="000E2063" w:rsidRDefault="00825469">
      <w:pPr>
        <w:pStyle w:val="Teksttreci70"/>
        <w:framePr w:w="9516" w:h="13338" w:hRule="exact" w:wrap="none" w:vAnchor="page" w:hAnchor="page" w:x="938" w:y="1768"/>
        <w:numPr>
          <w:ilvl w:val="0"/>
          <w:numId w:val="4"/>
        </w:numPr>
        <w:shd w:val="clear" w:color="auto" w:fill="auto"/>
        <w:tabs>
          <w:tab w:val="left" w:pos="1082"/>
        </w:tabs>
        <w:spacing w:before="0" w:after="0" w:line="312" w:lineRule="exact"/>
        <w:ind w:right="660" w:firstLine="740"/>
        <w:jc w:val="both"/>
      </w:pPr>
      <w:r>
        <w:rPr>
          <w:rStyle w:val="Teksttreci7Bezkursywy"/>
        </w:rPr>
        <w:t xml:space="preserve">Wyraz </w:t>
      </w:r>
      <w:r>
        <w:t>jacy</w:t>
      </w:r>
      <w:r>
        <w:rPr>
          <w:rStyle w:val="Teksttreci7Bezkursywy"/>
        </w:rPr>
        <w:t xml:space="preserve"> w Wieszczbie: ... </w:t>
      </w:r>
      <w:r>
        <w:t xml:space="preserve">nic nie nosząc, iacy iednę koszulę </w:t>
      </w:r>
      <w:r>
        <w:rPr>
          <w:rStyle w:val="Teksttreci7Bezkursywy"/>
        </w:rPr>
        <w:t>C6vW.</w:t>
      </w:r>
    </w:p>
    <w:p w:rsidR="000E2063" w:rsidRDefault="00825469">
      <w:pPr>
        <w:pStyle w:val="Teksttreci20"/>
        <w:framePr w:w="9516" w:h="13338" w:hRule="exact" w:wrap="none" w:vAnchor="page" w:hAnchor="page" w:x="938" w:y="1768"/>
        <w:shd w:val="clear" w:color="auto" w:fill="auto"/>
        <w:spacing w:line="312" w:lineRule="exact"/>
        <w:ind w:right="660" w:firstLine="740"/>
        <w:jc w:val="both"/>
      </w:pPr>
      <w:r>
        <w:t>Z powyższego przeglądu widać, że tłumacz pod wpływem norm</w:t>
      </w:r>
      <w:r>
        <w:t xml:space="preserve"> języka literackiego XVI w. wystrzegał się dialektyzmów. Podstawą do poglądu o małopolskim pochodzeniu tłumacza są, obok dialektowych cech małopolskich, przykłady szadzenia i mazurzenia w obu utworach. Tłumacz mazurzył prawdopodobnie w mowie potocznej i ni</w:t>
      </w:r>
      <w:r>
        <w:t xml:space="preserve">e zawsze ustrzegł się dialektyzmów w języku pisanym. K. Nitsch </w:t>
      </w:r>
      <w:r>
        <w:rPr>
          <w:lang w:val="fr-FR" w:eastAsia="fr-FR" w:bidi="fr-FR"/>
        </w:rPr>
        <w:t xml:space="preserve">(JP, </w:t>
      </w:r>
      <w:r>
        <w:t>I, 1913) wyraził przypuszczenie, że wielkopolski brak mazurzenia mógł zwyciężyć w Krakowie dzięki wpływowi czeszczyzny. Może również wpływem czeszczyzny</w:t>
      </w:r>
    </w:p>
    <w:p w:rsidR="000E2063" w:rsidRDefault="00825469">
      <w:pPr>
        <w:pStyle w:val="Teksttreci20"/>
        <w:framePr w:w="9516" w:h="13338" w:hRule="exact" w:wrap="none" w:vAnchor="page" w:hAnchor="page" w:x="938" w:y="1768"/>
        <w:shd w:val="clear" w:color="auto" w:fill="auto"/>
        <w:tabs>
          <w:tab w:val="left" w:pos="254"/>
        </w:tabs>
        <w:spacing w:line="312" w:lineRule="exact"/>
        <w:ind w:right="660"/>
        <w:jc w:val="left"/>
      </w:pPr>
      <w:r>
        <w:t>i</w:t>
      </w:r>
      <w:r>
        <w:tab/>
        <w:t xml:space="preserve">norm polskiego języka </w:t>
      </w:r>
      <w:r>
        <w:t xml:space="preserve">literackiego XVI w. można wytłumaczyć występowanie grup </w:t>
      </w:r>
      <w:r>
        <w:rPr>
          <w:rStyle w:val="Teksttreci2Kursywa"/>
        </w:rPr>
        <w:t>chw, śrz, źrz</w:t>
      </w:r>
      <w:r>
        <w:t>?</w:t>
      </w:r>
    </w:p>
    <w:p w:rsidR="000E2063" w:rsidRDefault="00825469">
      <w:pPr>
        <w:pStyle w:val="Teksttreci20"/>
        <w:framePr w:w="9516" w:h="13338" w:hRule="exact" w:wrap="none" w:vAnchor="page" w:hAnchor="page" w:x="938" w:y="1768"/>
        <w:shd w:val="clear" w:color="auto" w:fill="auto"/>
        <w:spacing w:line="312" w:lineRule="exact"/>
        <w:ind w:right="660" w:firstLine="740"/>
        <w:jc w:val="both"/>
      </w:pPr>
      <w:r>
        <w:t>Powstaje jeszcze pytanie, czy oba utwory tłumaczyła ta sama osoba. Przyjrzyjmy się więc niektórym cechom językowym:</w:t>
      </w:r>
    </w:p>
    <w:p w:rsidR="000E2063" w:rsidRDefault="00825469">
      <w:pPr>
        <w:pStyle w:val="Teksttreci20"/>
        <w:framePr w:w="9516" w:h="13338" w:hRule="exact" w:wrap="none" w:vAnchor="page" w:hAnchor="page" w:x="938" w:y="1768"/>
        <w:numPr>
          <w:ilvl w:val="0"/>
          <w:numId w:val="5"/>
        </w:numPr>
        <w:shd w:val="clear" w:color="auto" w:fill="auto"/>
        <w:tabs>
          <w:tab w:val="left" w:pos="1068"/>
        </w:tabs>
        <w:spacing w:line="312" w:lineRule="exact"/>
        <w:ind w:right="660" w:firstLine="740"/>
        <w:jc w:val="both"/>
      </w:pPr>
      <w:r>
        <w:t xml:space="preserve">Rozróżnianie </w:t>
      </w:r>
      <w:r>
        <w:rPr>
          <w:rStyle w:val="Teksttreci2Kursywa"/>
        </w:rPr>
        <w:t>i, y.</w:t>
      </w:r>
      <w:r>
        <w:t xml:space="preserve"> Tłumacz Rozmowy bardzo dokładnie rozróżnia </w:t>
      </w:r>
      <w:r>
        <w:rPr>
          <w:rStyle w:val="Teksttreci2Kursywa"/>
        </w:rPr>
        <w:t>i</w:t>
      </w:r>
      <w:r>
        <w:t xml:space="preserve"> — </w:t>
      </w:r>
      <w:r>
        <w:rPr>
          <w:rStyle w:val="Teksttreci2Kursywa"/>
        </w:rPr>
        <w:t>y.</w:t>
      </w:r>
      <w:r>
        <w:t xml:space="preserve"> Inaczej tylko w słowie </w:t>
      </w:r>
      <w:r>
        <w:rPr>
          <w:rStyle w:val="Teksttreci2Kursywa"/>
        </w:rPr>
        <w:t>swiętich</w:t>
      </w:r>
      <w:r>
        <w:t xml:space="preserve"> A3rR. Natomiast w Wieszczbie przykładów nierozróżniania </w:t>
      </w:r>
      <w:r>
        <w:rPr>
          <w:rStyle w:val="Teksttreci2Kursywa"/>
        </w:rPr>
        <w:t xml:space="preserve">i, </w:t>
      </w:r>
      <w:r>
        <w:rPr>
          <w:rStyle w:val="Teksttreci2Kursywa"/>
          <w:lang w:val="fr-FR" w:eastAsia="fr-FR" w:bidi="fr-FR"/>
        </w:rPr>
        <w:t>y</w:t>
      </w:r>
      <w:r>
        <w:rPr>
          <w:lang w:val="fr-FR" w:eastAsia="fr-FR" w:bidi="fr-FR"/>
        </w:rPr>
        <w:t xml:space="preserve"> </w:t>
      </w:r>
      <w:r>
        <w:t xml:space="preserve">jest znacznie więcej, np. </w:t>
      </w:r>
      <w:r>
        <w:rPr>
          <w:rStyle w:val="Teksttreci2Kursywa"/>
        </w:rPr>
        <w:t>krżesciańsky</w:t>
      </w:r>
      <w:r>
        <w:t xml:space="preserve"> Alv, </w:t>
      </w:r>
      <w:r>
        <w:rPr>
          <w:rStyle w:val="Teksttreci2Kursywa"/>
        </w:rPr>
        <w:t>pogańskych</w:t>
      </w:r>
      <w:r>
        <w:t xml:space="preserve"> A2r, </w:t>
      </w:r>
      <w:r>
        <w:rPr>
          <w:rStyle w:val="Teksttreci2Kursywa"/>
        </w:rPr>
        <w:t>bimci powiedział</w:t>
      </w:r>
      <w:r>
        <w:t xml:space="preserve"> E4v, </w:t>
      </w:r>
      <w:r>
        <w:rPr>
          <w:rStyle w:val="Teksttreci2Kursywa"/>
        </w:rPr>
        <w:t>szpytale</w:t>
      </w:r>
      <w:r>
        <w:t xml:space="preserve"> C7v.</w:t>
      </w:r>
    </w:p>
    <w:p w:rsidR="000E2063" w:rsidRDefault="00825469">
      <w:pPr>
        <w:pStyle w:val="Teksttreci20"/>
        <w:framePr w:w="9516" w:h="13338" w:hRule="exact" w:wrap="none" w:vAnchor="page" w:hAnchor="page" w:x="938" w:y="1768"/>
        <w:numPr>
          <w:ilvl w:val="0"/>
          <w:numId w:val="5"/>
        </w:numPr>
        <w:shd w:val="clear" w:color="auto" w:fill="auto"/>
        <w:tabs>
          <w:tab w:val="left" w:pos="1068"/>
        </w:tabs>
        <w:spacing w:line="312" w:lineRule="exact"/>
        <w:ind w:right="660" w:firstLine="740"/>
        <w:jc w:val="both"/>
      </w:pPr>
      <w:r>
        <w:rPr>
          <w:rStyle w:val="Teksttreci2Kursywa"/>
        </w:rPr>
        <w:t>Według, wedle.</w:t>
      </w:r>
      <w:r>
        <w:t xml:space="preserve"> Tłumacz Rozmowy systematycznie używa </w:t>
      </w:r>
      <w:r>
        <w:rPr>
          <w:rStyle w:val="Teksttreci2Kursywa"/>
        </w:rPr>
        <w:t xml:space="preserve">wedle, </w:t>
      </w:r>
      <w:r>
        <w:t xml:space="preserve">np. </w:t>
      </w:r>
      <w:r>
        <w:rPr>
          <w:rStyle w:val="Teksttreci2Kursywa"/>
        </w:rPr>
        <w:t>wed</w:t>
      </w:r>
      <w:r>
        <w:rPr>
          <w:rStyle w:val="Teksttreci2Kursywa"/>
        </w:rPr>
        <w:t>le pisma</w:t>
      </w:r>
      <w:r>
        <w:t xml:space="preserve"> B6r, </w:t>
      </w:r>
      <w:r>
        <w:rPr>
          <w:rStyle w:val="Teksttreci2Kursywa"/>
        </w:rPr>
        <w:t>wedle ichże przysłowia</w:t>
      </w:r>
      <w:r>
        <w:t xml:space="preserve"> A3v, natomiast tłumacz Wieszczby </w:t>
      </w:r>
      <w:r>
        <w:rPr>
          <w:rStyle w:val="Teksttreci2Kursywa"/>
        </w:rPr>
        <w:t>według,</w:t>
      </w:r>
      <w:r>
        <w:t xml:space="preserve"> np. </w:t>
      </w:r>
      <w:r>
        <w:rPr>
          <w:rStyle w:val="Teksttreci2Kursywa"/>
        </w:rPr>
        <w:t>według woley</w:t>
      </w:r>
      <w:r>
        <w:t xml:space="preserve"> C4v, </w:t>
      </w:r>
      <w:r>
        <w:rPr>
          <w:rStyle w:val="Teksttreci2Kursywa"/>
        </w:rPr>
        <w:t>według dowcipu</w:t>
      </w:r>
      <w:r>
        <w:t xml:space="preserve"> A8v.</w:t>
      </w:r>
    </w:p>
    <w:p w:rsidR="000E2063" w:rsidRDefault="00825469">
      <w:pPr>
        <w:pStyle w:val="Teksttreci20"/>
        <w:framePr w:w="9516" w:h="13338" w:hRule="exact" w:wrap="none" w:vAnchor="page" w:hAnchor="page" w:x="938" w:y="1768"/>
        <w:numPr>
          <w:ilvl w:val="0"/>
          <w:numId w:val="5"/>
        </w:numPr>
        <w:shd w:val="clear" w:color="auto" w:fill="auto"/>
        <w:tabs>
          <w:tab w:val="left" w:pos="1068"/>
        </w:tabs>
        <w:spacing w:line="312" w:lineRule="exact"/>
        <w:ind w:right="660" w:firstLine="740"/>
        <w:jc w:val="both"/>
      </w:pPr>
      <w:r>
        <w:t xml:space="preserve">Partykuła wzmacniająca -że. Częste używanie tej partykuły w Rozmowie rzuca się w oczy, np. </w:t>
      </w:r>
      <w:r>
        <w:rPr>
          <w:rStyle w:val="Teksttreci2Kursywa"/>
        </w:rPr>
        <w:t xml:space="preserve">potymże, toż, w onymże, wszakże. </w:t>
      </w:r>
      <w:r>
        <w:t>W Wieszczbie</w:t>
      </w:r>
      <w:r>
        <w:t xml:space="preserve"> występuje o wiele rzadziej.</w:t>
      </w:r>
    </w:p>
    <w:p w:rsidR="000E2063" w:rsidRDefault="00825469">
      <w:pPr>
        <w:pStyle w:val="Teksttreci20"/>
        <w:framePr w:w="9516" w:h="13338" w:hRule="exact" w:wrap="none" w:vAnchor="page" w:hAnchor="page" w:x="938" w:y="1768"/>
        <w:shd w:val="clear" w:color="auto" w:fill="auto"/>
        <w:spacing w:line="312" w:lineRule="exact"/>
        <w:ind w:right="660" w:firstLine="740"/>
        <w:jc w:val="both"/>
      </w:pPr>
      <w:r>
        <w:t>Powyższe różnice wskazują, jak mi się wydaje, na to, że należy tu mówić o dwu tłumaczach, ponieważ trudno przyjąć takie rozbieżności w języku jednego tłumacza. Możliwość wprowadzenia tych zmian przez drukarzy (Rozmowa została w</w:t>
      </w:r>
      <w:r>
        <w:t>ydana u Heleny Florianowej, Wieszczba — bez podania miejsca i roku wydania) wydaje mi się również mało prawdopodobna. Definitywnie jednak nie można sprawy tej rozstrzygnąnć.</w:t>
      </w:r>
    </w:p>
    <w:p w:rsidR="000E2063" w:rsidRDefault="00825469">
      <w:pPr>
        <w:pStyle w:val="Teksttreci20"/>
        <w:framePr w:w="9516" w:h="13338" w:hRule="exact" w:wrap="none" w:vAnchor="page" w:hAnchor="page" w:x="938" w:y="1768"/>
        <w:shd w:val="clear" w:color="auto" w:fill="auto"/>
        <w:spacing w:line="312" w:lineRule="exact"/>
        <w:ind w:right="660"/>
        <w:jc w:val="right"/>
      </w:pPr>
      <w:r>
        <w:t xml:space="preserve">Przy opracowywaniu zagadnienia bohemizmów w polskich przekładach dzieł </w:t>
      </w:r>
      <w:r>
        <w:rPr>
          <w:lang w:val="fr-FR" w:eastAsia="fr-FR" w:bidi="fr-FR"/>
        </w:rPr>
        <w:t>B. Georgevi</w:t>
      </w:r>
      <w:r>
        <w:rPr>
          <w:lang w:val="fr-FR" w:eastAsia="fr-FR" w:bidi="fr-FR"/>
        </w:rPr>
        <w:t xml:space="preserve">chiusa </w:t>
      </w:r>
      <w:r>
        <w:t>opierałem się na mikrofilmach obu utworów:</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42" w:y="1280"/>
        <w:shd w:val="clear" w:color="auto" w:fill="auto"/>
        <w:spacing w:line="170" w:lineRule="exact"/>
      </w:pPr>
      <w:r>
        <w:lastRenderedPageBreak/>
        <w:t>170</w:t>
      </w:r>
    </w:p>
    <w:p w:rsidR="000E2063" w:rsidRDefault="00825469">
      <w:pPr>
        <w:pStyle w:val="Nagweklubstopka0"/>
        <w:framePr w:wrap="none" w:vAnchor="page" w:hAnchor="page" w:x="4724" w:y="1250"/>
        <w:shd w:val="clear" w:color="auto" w:fill="auto"/>
        <w:spacing w:line="170" w:lineRule="exact"/>
      </w:pPr>
      <w:r>
        <w:t>PORADNIK JĘZYKOWY</w:t>
      </w:r>
    </w:p>
    <w:p w:rsidR="000E2063" w:rsidRDefault="00825469">
      <w:pPr>
        <w:pStyle w:val="Nagweklubstopka0"/>
        <w:framePr w:wrap="none" w:vAnchor="page" w:hAnchor="page" w:x="9464" w:y="1220"/>
        <w:shd w:val="clear" w:color="auto" w:fill="auto"/>
        <w:spacing w:line="170" w:lineRule="exact"/>
      </w:pPr>
      <w:r>
        <w:t>1960 z. 4</w:t>
      </w:r>
    </w:p>
    <w:p w:rsidR="000E2063" w:rsidRDefault="00825469">
      <w:pPr>
        <w:pStyle w:val="Teksttreci20"/>
        <w:framePr w:w="9516" w:h="12930" w:hRule="exact" w:wrap="none" w:vAnchor="page" w:hAnchor="page" w:x="938" w:y="1809"/>
        <w:numPr>
          <w:ilvl w:val="0"/>
          <w:numId w:val="6"/>
        </w:numPr>
        <w:shd w:val="clear" w:color="auto" w:fill="auto"/>
        <w:tabs>
          <w:tab w:val="left" w:pos="1860"/>
        </w:tabs>
        <w:spacing w:line="306" w:lineRule="exact"/>
        <w:ind w:left="840" w:firstLine="640"/>
        <w:jc w:val="both"/>
      </w:pPr>
      <w:r>
        <w:t xml:space="preserve">Rozmowa z turczynem o wierze Krzesciańskiey, </w:t>
      </w:r>
      <w:r>
        <w:rPr>
          <w:lang w:val="ru-RU" w:eastAsia="ru-RU" w:bidi="ru-RU"/>
        </w:rPr>
        <w:t>у</w:t>
      </w:r>
      <w:r w:rsidRPr="002D4F60">
        <w:rPr>
          <w:lang w:eastAsia="ru-RU" w:bidi="ru-RU"/>
        </w:rPr>
        <w:t xml:space="preserve"> </w:t>
      </w:r>
      <w:r>
        <w:t xml:space="preserve">o taynosci troyce swiętey, która w Alkoranie stoi napisana. Przez Bartłomieia Georgiewits który </w:t>
      </w:r>
      <w:r>
        <w:t>cżternascie lat był więźniem Tureckim. Drukowano u Heleny Floriyanowey Roku Bożego 1548.</w:t>
      </w:r>
    </w:p>
    <w:p w:rsidR="000E2063" w:rsidRDefault="00825469">
      <w:pPr>
        <w:pStyle w:val="Teksttreci20"/>
        <w:framePr w:w="9516" w:h="12930" w:hRule="exact" w:wrap="none" w:vAnchor="page" w:hAnchor="page" w:x="938" w:y="1809"/>
        <w:numPr>
          <w:ilvl w:val="0"/>
          <w:numId w:val="6"/>
        </w:numPr>
        <w:shd w:val="clear" w:color="auto" w:fill="auto"/>
        <w:tabs>
          <w:tab w:val="left" w:pos="1860"/>
        </w:tabs>
        <w:spacing w:line="306" w:lineRule="exact"/>
        <w:ind w:left="840" w:firstLine="640"/>
        <w:jc w:val="both"/>
      </w:pPr>
      <w:r>
        <w:t xml:space="preserve">Wieszcba Tureckich obrzezańców, o krzesciańskich nędzach </w:t>
      </w:r>
      <w:r>
        <w:rPr>
          <w:lang w:val="ru-RU" w:eastAsia="ru-RU" w:bidi="ru-RU"/>
        </w:rPr>
        <w:t>у</w:t>
      </w:r>
      <w:r w:rsidRPr="002D4F60">
        <w:rPr>
          <w:lang w:eastAsia="ru-RU" w:bidi="ru-RU"/>
        </w:rPr>
        <w:t xml:space="preserve"> </w:t>
      </w:r>
      <w:r>
        <w:t xml:space="preserve">o samychże zasię </w:t>
      </w:r>
      <w:r>
        <w:rPr>
          <w:lang w:val="cs-CZ" w:eastAsia="cs-CZ" w:bidi="cs-CZ"/>
        </w:rPr>
        <w:t xml:space="preserve">záginyeniu. </w:t>
      </w:r>
      <w:r>
        <w:t xml:space="preserve">Przez Bartłomieia Georgewits z Tureczkiego ięzyka w łaciński, </w:t>
      </w:r>
      <w:r>
        <w:rPr>
          <w:lang w:val="cs-CZ" w:eastAsia="cs-CZ" w:bidi="cs-CZ"/>
        </w:rPr>
        <w:t xml:space="preserve">á </w:t>
      </w:r>
      <w:r>
        <w:t>z łacińskiego w</w:t>
      </w:r>
      <w:r>
        <w:t xml:space="preserve"> rzecż polską od inszego przełożona. Według Estreichera, XVII, s. 102 jest to druk wdowy po Unglerze, Kraków 1548.</w:t>
      </w:r>
    </w:p>
    <w:p w:rsidR="000E2063" w:rsidRDefault="00825469">
      <w:pPr>
        <w:pStyle w:val="Teksttreci20"/>
        <w:framePr w:w="9516" w:h="12930" w:hRule="exact" w:wrap="none" w:vAnchor="page" w:hAnchor="page" w:x="938" w:y="1809"/>
        <w:shd w:val="clear" w:color="auto" w:fill="auto"/>
        <w:spacing w:after="429" w:line="306" w:lineRule="exact"/>
        <w:ind w:left="840" w:firstLine="640"/>
        <w:jc w:val="both"/>
      </w:pPr>
      <w:r>
        <w:t>W niniejszym artykule będę się bliżej zajmował dwoma przejawami wpływu czeszczyzny na język polski w obu utworach, a mianowicie rolą języka c</w:t>
      </w:r>
      <w:r>
        <w:t>zeskiego jako arbitra, którą ściśle sformułował Z. Stieber (por. JP, 1950, s. 161</w:t>
      </w:r>
      <w:r>
        <w:rPr>
          <w:rStyle w:val="Teksttreci22"/>
        </w:rPr>
        <w:t>—</w:t>
      </w:r>
      <w:r>
        <w:t>165) oraz wpływami słownikowymi, o których istnieje już bardzo bogata literatura. Przez termin „wpływy słownikowe</w:t>
      </w:r>
      <w:r>
        <w:rPr>
          <w:vertAlign w:val="superscript"/>
        </w:rPr>
        <w:t>44</w:t>
      </w:r>
      <w:r>
        <w:t xml:space="preserve"> rozumiem zarówno zapożyczone wyrazy, jak też przekształcen</w:t>
      </w:r>
      <w:r>
        <w:t xml:space="preserve">ia fonetyczne wyrazów polskich, ponieważ często trudno rozstrzygnąć, czy mamy zapożyczony wyraz, czy też tylko zmienioną formę fonetyczną na wzór czeski. Wyrazy umieszczam w porządku alfabetycznym. Podaję nie tylko bohemizmy, ale także polskie ekwiwalenty </w:t>
      </w:r>
      <w:r>
        <w:t>bohemizmów.</w:t>
      </w:r>
    </w:p>
    <w:p w:rsidR="000E2063" w:rsidRDefault="00825469">
      <w:pPr>
        <w:pStyle w:val="Teksttreci70"/>
        <w:framePr w:w="9516" w:h="12930" w:hRule="exact" w:wrap="none" w:vAnchor="page" w:hAnchor="page" w:x="938" w:y="1809"/>
        <w:shd w:val="clear" w:color="auto" w:fill="auto"/>
        <w:spacing w:before="0" w:after="252" w:line="220" w:lineRule="exact"/>
        <w:ind w:left="840" w:firstLine="640"/>
        <w:jc w:val="both"/>
      </w:pPr>
      <w:r>
        <w:t>Abo</w:t>
      </w:r>
      <w:r>
        <w:rPr>
          <w:rStyle w:val="Teksttreci7Bezkursywy"/>
        </w:rPr>
        <w:t xml:space="preserve"> </w:t>
      </w:r>
      <w:r>
        <w:rPr>
          <w:rStyle w:val="Teksttreci7Bezkursywy0"/>
        </w:rPr>
        <w:t xml:space="preserve">— </w:t>
      </w:r>
      <w:r>
        <w:t>albo</w:t>
      </w:r>
    </w:p>
    <w:p w:rsidR="000E2063" w:rsidRDefault="00825469">
      <w:pPr>
        <w:pStyle w:val="Teksttreci20"/>
        <w:framePr w:w="9516" w:h="12930" w:hRule="exact" w:wrap="none" w:vAnchor="page" w:hAnchor="page" w:x="938" w:y="1809"/>
        <w:shd w:val="clear" w:color="auto" w:fill="auto"/>
        <w:spacing w:after="434" w:line="312" w:lineRule="exact"/>
        <w:ind w:left="840" w:firstLine="640"/>
        <w:jc w:val="both"/>
      </w:pPr>
      <w:r>
        <w:rPr>
          <w:rStyle w:val="Teksttreci2Kursywa"/>
        </w:rPr>
        <w:t>Abo</w:t>
      </w:r>
      <w:r>
        <w:t xml:space="preserve"> występuje 173 razy, </w:t>
      </w:r>
      <w:r>
        <w:rPr>
          <w:rStyle w:val="Teksttreci2Kursywa"/>
        </w:rPr>
        <w:t>albo</w:t>
      </w:r>
      <w:r>
        <w:t xml:space="preserve"> tylko 13 razy. Kilkakrotnie jest poświadczone </w:t>
      </w:r>
      <w:r>
        <w:rPr>
          <w:rStyle w:val="Teksttreci2Kursywa"/>
        </w:rPr>
        <w:t>abowiem</w:t>
      </w:r>
      <w:r>
        <w:t xml:space="preserve">; </w:t>
      </w:r>
      <w:r>
        <w:rPr>
          <w:rStyle w:val="Teksttreci2Kursywa"/>
        </w:rPr>
        <w:t>albowiem</w:t>
      </w:r>
      <w:r>
        <w:t xml:space="preserve"> nie występuje. Według S. </w:t>
      </w:r>
      <w:r w:rsidRPr="002D4F60">
        <w:rPr>
          <w:lang w:eastAsia="en-US" w:bidi="en-US"/>
        </w:rPr>
        <w:t xml:space="preserve">Rospond </w:t>
      </w:r>
      <w:r>
        <w:t xml:space="preserve">a (PPJL, s. 159—160) </w:t>
      </w:r>
      <w:r>
        <w:rPr>
          <w:rStyle w:val="Teksttreci2Kursywa"/>
        </w:rPr>
        <w:t>abo</w:t>
      </w:r>
      <w:r>
        <w:t xml:space="preserve"> występowało głównie w Wielkopolsce, </w:t>
      </w:r>
      <w:r>
        <w:rPr>
          <w:rStyle w:val="Teksttreci2Kursywa"/>
        </w:rPr>
        <w:t>albo</w:t>
      </w:r>
      <w:r>
        <w:t xml:space="preserve"> w Małopolsce i na Mazowszu i w związku z </w:t>
      </w:r>
      <w:r>
        <w:t xml:space="preserve">tym polskie dialektowe </w:t>
      </w:r>
      <w:r>
        <w:rPr>
          <w:rStyle w:val="Teksttreci2Kursywa"/>
        </w:rPr>
        <w:t>albo</w:t>
      </w:r>
      <w:r>
        <w:t xml:space="preserve"> mogło mieć oparcie w czeskim </w:t>
      </w:r>
      <w:r>
        <w:rPr>
          <w:rStyle w:val="Teksttreci2Kursywa"/>
        </w:rPr>
        <w:t>alebo.</w:t>
      </w:r>
      <w:r>
        <w:t xml:space="preserve"> Można tu więc mówić o ewentualnym wpływie języka czeskiego jako arbitra. Jednakże dopiero na podstawie szczegółowych badań można będzie dać odpowiedź na postawiony przez S. Rosponda problem.</w:t>
      </w:r>
    </w:p>
    <w:p w:rsidR="000E2063" w:rsidRDefault="00825469">
      <w:pPr>
        <w:pStyle w:val="Teksttreci70"/>
        <w:framePr w:w="9516" w:h="12930" w:hRule="exact" w:wrap="none" w:vAnchor="page" w:hAnchor="page" w:x="938" w:y="1809"/>
        <w:shd w:val="clear" w:color="auto" w:fill="auto"/>
        <w:spacing w:before="0" w:after="275" w:line="220" w:lineRule="exact"/>
        <w:ind w:left="840" w:firstLine="640"/>
        <w:jc w:val="both"/>
      </w:pPr>
      <w:r>
        <w:t>Ale</w:t>
      </w:r>
      <w:r>
        <w:rPr>
          <w:rStyle w:val="Teksttreci7Bezkursywy"/>
        </w:rPr>
        <w:t xml:space="preserve"> </w:t>
      </w:r>
      <w:r>
        <w:rPr>
          <w:rStyle w:val="Teksttreci7Bezkursywy0"/>
        </w:rPr>
        <w:t xml:space="preserve">— </w:t>
      </w:r>
      <w:r>
        <w:t>lecz</w:t>
      </w:r>
    </w:p>
    <w:p w:rsidR="000E2063" w:rsidRDefault="00825469">
      <w:pPr>
        <w:pStyle w:val="Teksttreci20"/>
        <w:framePr w:w="9516" w:h="12930" w:hRule="exact" w:wrap="none" w:vAnchor="page" w:hAnchor="page" w:x="938" w:y="1809"/>
        <w:shd w:val="clear" w:color="auto" w:fill="auto"/>
        <w:spacing w:line="306" w:lineRule="exact"/>
        <w:ind w:left="840" w:firstLine="640"/>
        <w:jc w:val="both"/>
      </w:pPr>
      <w:r>
        <w:t xml:space="preserve">I w Wieszczbie i w Rozmowie występuje </w:t>
      </w:r>
      <w:r>
        <w:rPr>
          <w:rStyle w:val="Teksttreci2Kursywa"/>
        </w:rPr>
        <w:t>ale</w:t>
      </w:r>
      <w:r>
        <w:t xml:space="preserve"> około 120 razy; brak natomiast spójnika </w:t>
      </w:r>
      <w:r>
        <w:rPr>
          <w:rStyle w:val="Teksttreci2Kursywa"/>
        </w:rPr>
        <w:t>lecz,</w:t>
      </w:r>
      <w:r>
        <w:t xml:space="preserve"> który przez S. Urbańczyka (BZ, s. 116—117) i Z. Stiebera (PPJL, s. 110) uważany jest za bohemizm. Inaczej S. </w:t>
      </w:r>
      <w:r w:rsidRPr="002D4F60">
        <w:rPr>
          <w:lang w:eastAsia="en-US" w:bidi="en-US"/>
        </w:rPr>
        <w:t xml:space="preserve">Rospond </w:t>
      </w:r>
      <w:r>
        <w:t>(PPJL, s. 160</w:t>
      </w:r>
      <w:r>
        <w:rPr>
          <w:rStyle w:val="Teksttreci22"/>
        </w:rPr>
        <w:t>—</w:t>
      </w:r>
      <w:r>
        <w:t>162) i J. Siatkowski (JzK,</w:t>
      </w:r>
      <w:r>
        <w:t xml:space="preserve"> s. 150); przyjmują oni raczej zróżnicowanie dialektowe w staropolszczyźnie między wielkopolskim </w:t>
      </w:r>
      <w:r>
        <w:rPr>
          <w:rStyle w:val="Teksttreci2Kursywa"/>
        </w:rPr>
        <w:t>lecz</w:t>
      </w:r>
      <w:r>
        <w:t xml:space="preserve"> i małopolskim </w:t>
      </w:r>
      <w:r>
        <w:rPr>
          <w:rStyle w:val="Teksttreci2Kursywa"/>
        </w:rPr>
        <w:t>ale.</w:t>
      </w:r>
      <w:r>
        <w:t xml:space="preserve"> J. Siatkowski </w:t>
      </w:r>
      <w:r>
        <w:rPr>
          <w:lang w:val="cs-CZ" w:eastAsia="cs-CZ" w:bidi="cs-CZ"/>
        </w:rPr>
        <w:t>(op. ci</w:t>
      </w:r>
      <w:r>
        <w:t xml:space="preserve">t. s. 150) zwrócił jeszcze uwagę, że </w:t>
      </w:r>
      <w:r>
        <w:rPr>
          <w:rStyle w:val="Teksttreci2Kursywa"/>
          <w:lang w:val="cs-CZ" w:eastAsia="cs-CZ" w:bidi="cs-CZ"/>
        </w:rPr>
        <w:t>leč</w:t>
      </w:r>
      <w:r>
        <w:rPr>
          <w:lang w:val="cs-CZ" w:eastAsia="cs-CZ" w:bidi="cs-CZ"/>
        </w:rPr>
        <w:t xml:space="preserve"> </w:t>
      </w:r>
      <w:r>
        <w:t>w języku czeskim ma inne znaczenie niż w języku polskim i jest równie ksi</w:t>
      </w:r>
      <w:r>
        <w:t>ążkowe, jak w języku polskim.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076" w:y="1268"/>
        <w:shd w:val="clear" w:color="auto" w:fill="auto"/>
        <w:spacing w:line="170" w:lineRule="exact"/>
      </w:pPr>
      <w:r>
        <w:lastRenderedPageBreak/>
        <w:t>1960 z. 4</w:t>
      </w:r>
    </w:p>
    <w:p w:rsidR="000E2063" w:rsidRDefault="00825469">
      <w:pPr>
        <w:pStyle w:val="Nagweklubstopka0"/>
        <w:framePr w:wrap="none" w:vAnchor="page" w:hAnchor="page" w:x="4124" w:y="1244"/>
        <w:shd w:val="clear" w:color="auto" w:fill="auto"/>
        <w:spacing w:line="170" w:lineRule="exact"/>
      </w:pPr>
      <w:r>
        <w:t>PORADNIK JĘZYKOWY</w:t>
      </w:r>
    </w:p>
    <w:p w:rsidR="000E2063" w:rsidRDefault="00825469">
      <w:pPr>
        <w:pStyle w:val="Nagweklubstopka0"/>
        <w:framePr w:wrap="none" w:vAnchor="page" w:hAnchor="page" w:x="9566" w:y="1226"/>
        <w:shd w:val="clear" w:color="auto" w:fill="auto"/>
        <w:spacing w:line="170" w:lineRule="exact"/>
      </w:pPr>
      <w:r>
        <w:t>171</w:t>
      </w:r>
    </w:p>
    <w:p w:rsidR="000E2063" w:rsidRDefault="00825469">
      <w:pPr>
        <w:pStyle w:val="Teksttreci70"/>
        <w:framePr w:w="9516" w:h="12232" w:hRule="exact" w:wrap="none" w:vAnchor="page" w:hAnchor="page" w:x="938" w:y="1898"/>
        <w:shd w:val="clear" w:color="auto" w:fill="auto"/>
        <w:spacing w:before="0" w:after="206" w:line="220" w:lineRule="exact"/>
        <w:ind w:left="160" w:firstLine="660"/>
        <w:jc w:val="both"/>
      </w:pPr>
      <w:r>
        <w:t>Barwa</w:t>
      </w:r>
      <w:r>
        <w:rPr>
          <w:rStyle w:val="Teksttreci7Bezkursywy"/>
        </w:rPr>
        <w:t xml:space="preserve"> — </w:t>
      </w:r>
      <w:r>
        <w:t>farba</w:t>
      </w:r>
    </w:p>
    <w:p w:rsidR="000E2063" w:rsidRDefault="00825469">
      <w:pPr>
        <w:pStyle w:val="Teksttreci20"/>
        <w:framePr w:w="9516" w:h="12232" w:hRule="exact" w:wrap="none" w:vAnchor="page" w:hAnchor="page" w:x="938" w:y="1898"/>
        <w:shd w:val="clear" w:color="auto" w:fill="auto"/>
        <w:spacing w:after="378" w:line="318" w:lineRule="exact"/>
        <w:ind w:left="160" w:right="560" w:firstLine="660"/>
        <w:jc w:val="both"/>
      </w:pPr>
      <w:r>
        <w:rPr>
          <w:rStyle w:val="Teksttreci2Kursywa"/>
        </w:rPr>
        <w:t>Barwa</w:t>
      </w:r>
      <w:r>
        <w:t xml:space="preserve"> występuje raz w Wieszczbie: </w:t>
      </w:r>
      <w:r>
        <w:rPr>
          <w:rStyle w:val="Teksttreci2Kursywa"/>
        </w:rPr>
        <w:t xml:space="preserve">cżyrwona barwa abo farba </w:t>
      </w:r>
      <w:r>
        <w:t xml:space="preserve">A2v26; natomiast </w:t>
      </w:r>
      <w:r>
        <w:rPr>
          <w:rStyle w:val="Teksttreci2Kursywa"/>
        </w:rPr>
        <w:t>farba farbować</w:t>
      </w:r>
      <w:r>
        <w:t xml:space="preserve"> — sześć razy w Wieszczbie i raz w Roz</w:t>
      </w:r>
      <w:r>
        <w:t xml:space="preserve">mowie. A. Bruckner (SE, s. 17; EP, s. 102) uważa </w:t>
      </w:r>
      <w:r>
        <w:rPr>
          <w:rStyle w:val="Teksttreci2Kursywa"/>
        </w:rPr>
        <w:t>barwę</w:t>
      </w:r>
      <w:r>
        <w:t xml:space="preserve"> za pożyczkę z języka niemieckiego za czeskim pośrednictwem. F. Sławski (SE, s. 28) i V. Machek (ES, s. 26) nie wspominają o czeskim pośrednictwie. Sprawy ewentualnengo pośrednictwa czeskiego nie można </w:t>
      </w:r>
      <w:r>
        <w:t>w tym wypadku rozstrzygnąć.</w:t>
      </w:r>
    </w:p>
    <w:p w:rsidR="000E2063" w:rsidRDefault="00825469">
      <w:pPr>
        <w:pStyle w:val="Teksttreci70"/>
        <w:framePr w:w="9516" w:h="12232" w:hRule="exact" w:wrap="none" w:vAnchor="page" w:hAnchor="page" w:x="938" w:y="1898"/>
        <w:shd w:val="clear" w:color="auto" w:fill="auto"/>
        <w:spacing w:before="0" w:after="192" w:line="220" w:lineRule="exact"/>
        <w:ind w:left="160" w:firstLine="660"/>
        <w:jc w:val="both"/>
      </w:pPr>
      <w:r>
        <w:t>Bez</w:t>
      </w:r>
      <w:r>
        <w:rPr>
          <w:rStyle w:val="Teksttreci7Bezkursywy"/>
        </w:rPr>
        <w:t xml:space="preserve"> — </w:t>
      </w:r>
      <w:r>
        <w:t>krom</w:t>
      </w:r>
      <w:r>
        <w:rPr>
          <w:rStyle w:val="Teksttreci7Bezkursywy"/>
        </w:rPr>
        <w:t xml:space="preserve"> — </w:t>
      </w:r>
      <w:r>
        <w:t>procz</w:t>
      </w:r>
    </w:p>
    <w:p w:rsidR="000E2063" w:rsidRDefault="00825469">
      <w:pPr>
        <w:pStyle w:val="Teksttreci20"/>
        <w:framePr w:w="9516" w:h="12232" w:hRule="exact" w:wrap="none" w:vAnchor="page" w:hAnchor="page" w:x="938" w:y="1898"/>
        <w:shd w:val="clear" w:color="auto" w:fill="auto"/>
        <w:spacing w:after="374" w:line="312" w:lineRule="exact"/>
        <w:ind w:left="160" w:right="560" w:firstLine="660"/>
        <w:jc w:val="both"/>
      </w:pPr>
      <w:r>
        <w:t xml:space="preserve">W Wieszczbie i w Rozmowie </w:t>
      </w:r>
      <w:r>
        <w:rPr>
          <w:rStyle w:val="Teksttreci2Kursywa"/>
        </w:rPr>
        <w:t>bez</w:t>
      </w:r>
      <w:r>
        <w:t xml:space="preserve"> występuje 7 razy, np. </w:t>
      </w:r>
      <w:r>
        <w:rPr>
          <w:rStyle w:val="Teksttreci2Kursywa"/>
        </w:rPr>
        <w:t>iako owce bez pasterza</w:t>
      </w:r>
      <w:r>
        <w:t xml:space="preserve"> B5r28R; </w:t>
      </w:r>
      <w:r>
        <w:rPr>
          <w:rStyle w:val="Teksttreci2Kursywa"/>
        </w:rPr>
        <w:t>bez wątpienia</w:t>
      </w:r>
      <w:r>
        <w:t xml:space="preserve"> A3v11W; </w:t>
      </w:r>
      <w:r>
        <w:rPr>
          <w:rStyle w:val="Teksttreci2Kursywa"/>
        </w:rPr>
        <w:t>bez przyłbice</w:t>
      </w:r>
      <w:r>
        <w:t xml:space="preserve"> D2rl4W. W Wieszczbie często występuje </w:t>
      </w:r>
      <w:r>
        <w:rPr>
          <w:rStyle w:val="Teksttreci2Kursywa"/>
        </w:rPr>
        <w:t>krom</w:t>
      </w:r>
      <w:r>
        <w:t xml:space="preserve"> w znaczeniu </w:t>
      </w:r>
      <w:r>
        <w:rPr>
          <w:rStyle w:val="Teksttreci2Kursywa"/>
        </w:rPr>
        <w:t>bez,</w:t>
      </w:r>
      <w:r>
        <w:t xml:space="preserve"> np. </w:t>
      </w:r>
      <w:r>
        <w:rPr>
          <w:rStyle w:val="Teksttreci2Kursywa"/>
        </w:rPr>
        <w:t>pod niebem krom przykrycia</w:t>
      </w:r>
      <w:r>
        <w:rPr>
          <w:rStyle w:val="Teksttreci2Kursywa"/>
        </w:rPr>
        <w:t xml:space="preserve"> mieszkać</w:t>
      </w:r>
      <w:r>
        <w:t xml:space="preserve"> B3vl4; </w:t>
      </w:r>
      <w:r>
        <w:rPr>
          <w:rStyle w:val="Teksttreci2Kursywa"/>
        </w:rPr>
        <w:t>krom wątpienia</w:t>
      </w:r>
      <w:r>
        <w:t xml:space="preserve"> B6r8; </w:t>
      </w:r>
      <w:r>
        <w:rPr>
          <w:rStyle w:val="Teksttreci2Kursywa"/>
        </w:rPr>
        <w:t xml:space="preserve">sami uciekaią krom tarcz </w:t>
      </w:r>
      <w:r>
        <w:rPr>
          <w:rStyle w:val="Teksttreci2Kursywa"/>
          <w:lang w:val="fr-FR" w:eastAsia="fr-FR" w:bidi="fr-FR"/>
        </w:rPr>
        <w:t xml:space="preserve">y </w:t>
      </w:r>
      <w:r>
        <w:rPr>
          <w:rStyle w:val="Teksttreci2Kursywa"/>
        </w:rPr>
        <w:t>przyłbic</w:t>
      </w:r>
      <w:r>
        <w:t xml:space="preserve"> B8v27. Ponadto w Wieszczbie dwa razy występuje </w:t>
      </w:r>
      <w:r>
        <w:rPr>
          <w:rStyle w:val="Teksttreci2Kursywa"/>
        </w:rPr>
        <w:t>przez</w:t>
      </w:r>
      <w:r>
        <w:t xml:space="preserve"> w znaczeniu </w:t>
      </w:r>
      <w:r>
        <w:rPr>
          <w:rStyle w:val="Teksttreci2Kursywa"/>
        </w:rPr>
        <w:t xml:space="preserve">bez: mieszkaią wednie </w:t>
      </w:r>
      <w:r>
        <w:rPr>
          <w:rStyle w:val="Teksttreci2Kursywa"/>
          <w:lang w:val="fr-FR" w:eastAsia="fr-FR" w:bidi="fr-FR"/>
        </w:rPr>
        <w:t xml:space="preserve">y </w:t>
      </w:r>
      <w:r>
        <w:rPr>
          <w:rStyle w:val="Teksttreci2Kursywa"/>
        </w:rPr>
        <w:t>w nocy w koscielech maiąc w kąciech kościelnych kuczki krom bothow przez sukniey nie zakrywsz</w:t>
      </w:r>
      <w:r>
        <w:rPr>
          <w:rStyle w:val="Teksttreci2Kursywa"/>
        </w:rPr>
        <w:t>y głowy nic nie nosząc</w:t>
      </w:r>
      <w:r>
        <w:t xml:space="preserve"> C6v21; </w:t>
      </w:r>
      <w:r>
        <w:rPr>
          <w:rStyle w:val="Teksttreci2Kursywa"/>
        </w:rPr>
        <w:t>przez wodza</w:t>
      </w:r>
      <w:r>
        <w:t xml:space="preserve"> Cvl4. Raz znalazłem w tym znaczeniu również </w:t>
      </w:r>
      <w:r>
        <w:rPr>
          <w:rStyle w:val="Teksttreci2Kursywa"/>
        </w:rPr>
        <w:t>procz</w:t>
      </w:r>
      <w:r>
        <w:t xml:space="preserve">. </w:t>
      </w:r>
      <w:r>
        <w:rPr>
          <w:rStyle w:val="Teksttreci2Kursywa"/>
        </w:rPr>
        <w:t>Zadny z panow wielkich nie dzierzy krainy abo miasta ktorego prawem dziedzicznym ktoreby po śmierci dzieciom abo potomkom swoim mogł zostawić procz dozwolenia krol</w:t>
      </w:r>
      <w:r>
        <w:rPr>
          <w:rStyle w:val="Teksttreci2Kursywa"/>
        </w:rPr>
        <w:t>ewskiego</w:t>
      </w:r>
      <w:r>
        <w:t xml:space="preserve"> C817W. W złożeniach występuje bez- w Rozmowie: </w:t>
      </w:r>
      <w:r>
        <w:rPr>
          <w:rStyle w:val="Teksttreci2Kursywa"/>
        </w:rPr>
        <w:t>acz barzo niebespiecżny</w:t>
      </w:r>
      <w:r>
        <w:t xml:space="preserve"> B6v23; </w:t>
      </w:r>
      <w:r>
        <w:rPr>
          <w:rStyle w:val="Teksttreci2Kursywa"/>
        </w:rPr>
        <w:t>przez-</w:t>
      </w:r>
      <w:r>
        <w:t xml:space="preserve"> występuje 12 razy w Wieszczbie, np.: z </w:t>
      </w:r>
      <w:r>
        <w:rPr>
          <w:rStyle w:val="Teksttreci2Kursywa"/>
        </w:rPr>
        <w:t>wielką nieprzespiecznoscią zdrowia</w:t>
      </w:r>
      <w:r>
        <w:t xml:space="preserve"> A8vl2. Istnieje tu więc, jak widać, duża różnorodność: w znaczeniu </w:t>
      </w:r>
      <w:r>
        <w:rPr>
          <w:rStyle w:val="Teksttreci2Kursywa"/>
        </w:rPr>
        <w:t>bez</w:t>
      </w:r>
      <w:r>
        <w:t xml:space="preserve"> występuje </w:t>
      </w:r>
      <w:r>
        <w:rPr>
          <w:rStyle w:val="Teksttreci2Kursywa"/>
        </w:rPr>
        <w:t>bez, pr</w:t>
      </w:r>
      <w:r>
        <w:rPr>
          <w:rStyle w:val="Teksttreci2Kursywa"/>
        </w:rPr>
        <w:t>zez, krom</w:t>
      </w:r>
      <w:r>
        <w:t xml:space="preserve"> i </w:t>
      </w:r>
      <w:r>
        <w:rPr>
          <w:rStyle w:val="Teksttreci2Kursywa"/>
        </w:rPr>
        <w:t>procz</w:t>
      </w:r>
      <w:r>
        <w:t xml:space="preserve"> (które zazwyczaj oznacza </w:t>
      </w:r>
      <w:r>
        <w:rPr>
          <w:rStyle w:val="Teksttreci2Kursywa"/>
        </w:rPr>
        <w:t>„oprócz, poza“),</w:t>
      </w:r>
      <w:r>
        <w:t xml:space="preserve"> przy czym najczęściej pojawia się </w:t>
      </w:r>
      <w:r>
        <w:rPr>
          <w:rStyle w:val="Teksttreci2Kursywa"/>
        </w:rPr>
        <w:t>krom.</w:t>
      </w:r>
      <w:r>
        <w:t xml:space="preserve"> Przyimek bez jest bohemizmem zarówno ze względów fonetycznych </w:t>
      </w:r>
      <w:r>
        <w:rPr>
          <w:vertAlign w:val="superscript"/>
        </w:rPr>
        <w:t>8 9</w:t>
      </w:r>
      <w:r>
        <w:t xml:space="preserve">, jak też ze względu na historię wyrazu (por. S. Urbańczyk, JP, 26, s. 134 i nn.). Jeżeli chodzi o częste występowanie </w:t>
      </w:r>
      <w:r>
        <w:rPr>
          <w:rStyle w:val="Teksttreci2Kursywa"/>
        </w:rPr>
        <w:t>krom,</w:t>
      </w:r>
      <w:r>
        <w:t xml:space="preserve"> to mogło ono być podtrzymywane przez czeskie </w:t>
      </w:r>
      <w:r>
        <w:rPr>
          <w:rStyle w:val="Teksttreci2Kursywa"/>
        </w:rPr>
        <w:t xml:space="preserve">krom, </w:t>
      </w:r>
      <w:r>
        <w:rPr>
          <w:rStyle w:val="Teksttreci2Kursywa"/>
          <w:lang w:val="cs-CZ" w:eastAsia="cs-CZ" w:bidi="cs-CZ"/>
        </w:rPr>
        <w:t>kromě.</w:t>
      </w:r>
      <w:r>
        <w:rPr>
          <w:lang w:val="cs-CZ" w:eastAsia="cs-CZ" w:bidi="cs-CZ"/>
        </w:rPr>
        <w:t xml:space="preserve"> </w:t>
      </w:r>
      <w:r>
        <w:t xml:space="preserve">Porównaj poprawkę Maleckiego w N. T. Warsz. 5r, który zamiast </w:t>
      </w:r>
      <w:r>
        <w:rPr>
          <w:rStyle w:val="Teksttreci2Kursywa"/>
        </w:rPr>
        <w:t>okrom</w:t>
      </w:r>
      <w:r>
        <w:t xml:space="preserve"> napis</w:t>
      </w:r>
      <w:r>
        <w:t xml:space="preserve">ał </w:t>
      </w:r>
      <w:r>
        <w:rPr>
          <w:rStyle w:val="Teksttreci2Kursywa"/>
        </w:rPr>
        <w:t>krom.</w:t>
      </w:r>
    </w:p>
    <w:p w:rsidR="000E2063" w:rsidRDefault="00825469">
      <w:pPr>
        <w:pStyle w:val="Teksttreci70"/>
        <w:framePr w:w="9516" w:h="12232" w:hRule="exact" w:wrap="none" w:vAnchor="page" w:hAnchor="page" w:x="938" w:y="1898"/>
        <w:shd w:val="clear" w:color="auto" w:fill="auto"/>
        <w:spacing w:before="0" w:after="188" w:line="220" w:lineRule="exact"/>
        <w:ind w:left="160" w:firstLine="660"/>
        <w:jc w:val="both"/>
      </w:pPr>
      <w:r>
        <w:t>Bojaźń, bojaźliwy</w:t>
      </w:r>
    </w:p>
    <w:p w:rsidR="000E2063" w:rsidRDefault="00825469">
      <w:pPr>
        <w:pStyle w:val="Teksttreci20"/>
        <w:framePr w:w="9516" w:h="12232" w:hRule="exact" w:wrap="none" w:vAnchor="page" w:hAnchor="page" w:x="938" w:y="1898"/>
        <w:shd w:val="clear" w:color="auto" w:fill="auto"/>
        <w:spacing w:line="318" w:lineRule="exact"/>
        <w:ind w:left="160" w:right="560" w:firstLine="660"/>
        <w:jc w:val="both"/>
      </w:pPr>
      <w:r>
        <w:t xml:space="preserve">Występują tylko w postaci fonetycznej polskiej, np. </w:t>
      </w:r>
      <w:r>
        <w:rPr>
          <w:rStyle w:val="Teksttreci2Kursywa"/>
        </w:rPr>
        <w:t>mężnie a niebojazliwie na nieprzyyaciela iechali</w:t>
      </w:r>
      <w:r>
        <w:t xml:space="preserve"> D2vl0; </w:t>
      </w:r>
      <w:r>
        <w:rPr>
          <w:rStyle w:val="Teksttreci2Kursywa"/>
        </w:rPr>
        <w:t>boiazń odjął</w:t>
      </w:r>
      <w:r>
        <w:t xml:space="preserve"> C4rl7W; nie spotkałem natomiast form </w:t>
      </w:r>
      <w:r>
        <w:rPr>
          <w:rStyle w:val="Teksttreci2Kursywa"/>
        </w:rPr>
        <w:t>baźń, baźniwy,</w:t>
      </w:r>
      <w:r>
        <w:t xml:space="preserve"> które według </w:t>
      </w:r>
      <w:r>
        <w:rPr>
          <w:lang w:val="fr-FR" w:eastAsia="fr-FR" w:bidi="fr-FR"/>
        </w:rPr>
        <w:t>A. Brücknera</w:t>
      </w:r>
    </w:p>
    <w:p w:rsidR="000E2063" w:rsidRDefault="00825469">
      <w:pPr>
        <w:pStyle w:val="Stopka1"/>
        <w:framePr w:w="8898" w:h="210" w:hRule="exact" w:wrap="none" w:vAnchor="page" w:hAnchor="page" w:x="1046" w:y="14450"/>
        <w:shd w:val="clear" w:color="auto" w:fill="auto"/>
        <w:tabs>
          <w:tab w:val="left" w:pos="946"/>
        </w:tabs>
        <w:spacing w:line="210" w:lineRule="exact"/>
        <w:ind w:left="760"/>
      </w:pPr>
      <w:r>
        <w:rPr>
          <w:vertAlign w:val="superscript"/>
        </w:rPr>
        <w:t>8</w:t>
      </w:r>
      <w:r>
        <w:tab/>
        <w:t xml:space="preserve">Z. Stieber, Rozwój </w:t>
      </w:r>
      <w:r>
        <w:t>fonologiczny języka polskiego (Warszawa, 1958), s. 13.</w:t>
      </w:r>
    </w:p>
    <w:p w:rsidR="000E2063" w:rsidRDefault="00825469">
      <w:pPr>
        <w:pStyle w:val="Stopka1"/>
        <w:framePr w:w="8898" w:h="456" w:hRule="exact" w:wrap="none" w:vAnchor="page" w:hAnchor="page" w:x="1046" w:y="14666"/>
        <w:shd w:val="clear" w:color="auto" w:fill="auto"/>
        <w:tabs>
          <w:tab w:val="left" w:pos="928"/>
        </w:tabs>
        <w:spacing w:line="210" w:lineRule="exact"/>
        <w:ind w:left="160" w:right="580" w:firstLine="600"/>
        <w:jc w:val="left"/>
      </w:pPr>
      <w:r>
        <w:rPr>
          <w:vertAlign w:val="superscript"/>
        </w:rPr>
        <w:t>9</w:t>
      </w:r>
      <w:r>
        <w:tab/>
      </w:r>
      <w:r>
        <w:rPr>
          <w:lang w:val="fr-FR" w:eastAsia="fr-FR" w:bidi="fr-FR"/>
        </w:rPr>
        <w:t xml:space="preserve">S. </w:t>
      </w:r>
      <w:r>
        <w:t>V. Werszyński, Polski i czeski Dialog Palinura z Charonem (Wrocław, 1952), s. 7.</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rPr>
          <w:sz w:val="2"/>
          <w:szCs w:val="2"/>
        </w:rPr>
      </w:pPr>
      <w:r w:rsidRPr="000E2063">
        <w:lastRenderedPageBreak/>
        <w:pict>
          <v:rect id="_x0000_s1029" style="position:absolute;margin-left:558.35pt;margin-top:553.55pt;width:32.7pt;height:11.7pt;z-index:-251659264;mso-position-horizontal-relative:page;mso-position-vertical-relative:page" fillcolor="#97785d" stroked="f">
            <w10:wrap anchorx="page" anchory="page"/>
          </v:rect>
        </w:pict>
      </w:r>
    </w:p>
    <w:p w:rsidR="000E2063" w:rsidRDefault="00825469">
      <w:pPr>
        <w:pStyle w:val="Nagweklubstopka0"/>
        <w:framePr w:wrap="none" w:vAnchor="page" w:hAnchor="page" w:x="1400" w:y="1256"/>
        <w:shd w:val="clear" w:color="auto" w:fill="auto"/>
        <w:spacing w:line="170" w:lineRule="exact"/>
      </w:pPr>
      <w:r>
        <w:t>172</w:t>
      </w:r>
    </w:p>
    <w:p w:rsidR="000E2063" w:rsidRDefault="00825469">
      <w:pPr>
        <w:pStyle w:val="Nagweklubstopka0"/>
        <w:framePr w:wrap="none" w:vAnchor="page" w:hAnchor="page" w:x="4382" w:y="1250"/>
        <w:shd w:val="clear" w:color="auto" w:fill="auto"/>
        <w:spacing w:line="170" w:lineRule="exact"/>
      </w:pPr>
      <w:r>
        <w:t>PORADNIK JĘZYKOWY</w:t>
      </w:r>
    </w:p>
    <w:p w:rsidR="000E2063" w:rsidRDefault="00825469">
      <w:pPr>
        <w:pStyle w:val="Nagweklubstopka0"/>
        <w:framePr w:wrap="none" w:vAnchor="page" w:hAnchor="page" w:x="9146" w:y="1250"/>
        <w:shd w:val="clear" w:color="auto" w:fill="auto"/>
        <w:spacing w:line="170" w:lineRule="exact"/>
      </w:pPr>
      <w:r>
        <w:t>1960 z. 4</w:t>
      </w:r>
    </w:p>
    <w:p w:rsidR="000E2063" w:rsidRDefault="00825469">
      <w:pPr>
        <w:pStyle w:val="Teksttreci20"/>
        <w:framePr w:w="9516" w:h="12960" w:hRule="exact" w:wrap="none" w:vAnchor="page" w:hAnchor="page" w:x="938" w:y="1797"/>
        <w:shd w:val="clear" w:color="auto" w:fill="auto"/>
        <w:spacing w:line="306" w:lineRule="exact"/>
        <w:ind w:left="480" w:right="420"/>
        <w:jc w:val="both"/>
      </w:pPr>
      <w:r>
        <w:t xml:space="preserve">(EP, s. 120; DJP, s. 82) i </w:t>
      </w:r>
      <w:r>
        <w:rPr>
          <w:lang w:val="fr-FR" w:eastAsia="fr-FR" w:bidi="fr-FR"/>
        </w:rPr>
        <w:t xml:space="preserve">S. </w:t>
      </w:r>
      <w:r>
        <w:t>V. Wierczyńskiego</w:t>
      </w:r>
      <w:r>
        <w:rPr>
          <w:vertAlign w:val="superscript"/>
        </w:rPr>
        <w:t>9</w:t>
      </w:r>
      <w:r>
        <w:t xml:space="preserve"> są pożyc</w:t>
      </w:r>
      <w:r>
        <w:t>zkami czeskimi. W zabytkach stcz. formy ściągnięte są bardzo często poświadczone (</w:t>
      </w:r>
      <w:r>
        <w:rPr>
          <w:rStyle w:val="Teksttreci2Kursywa"/>
          <w:lang w:val="cs-CZ" w:eastAsia="cs-CZ" w:bidi="cs-CZ"/>
        </w:rPr>
        <w:t>bázlivý</w:t>
      </w:r>
    </w:p>
    <w:p w:rsidR="000E2063" w:rsidRDefault="00825469">
      <w:pPr>
        <w:pStyle w:val="Teksttreci20"/>
        <w:framePr w:w="9516" w:h="12960" w:hRule="exact" w:wrap="none" w:vAnchor="page" w:hAnchor="page" w:x="938" w:y="1797"/>
        <w:shd w:val="clear" w:color="auto" w:fill="auto"/>
        <w:tabs>
          <w:tab w:val="left" w:pos="738"/>
        </w:tabs>
        <w:spacing w:after="369" w:line="306" w:lineRule="exact"/>
        <w:ind w:left="480" w:right="420"/>
        <w:jc w:val="both"/>
      </w:pPr>
      <w:r>
        <w:t>i</w:t>
      </w:r>
      <w:r>
        <w:tab/>
      </w:r>
      <w:r>
        <w:rPr>
          <w:rStyle w:val="Teksttreci2Kursywa"/>
          <w:lang w:val="cs-CZ" w:eastAsia="cs-CZ" w:bidi="cs-CZ"/>
        </w:rPr>
        <w:t>báznivý, bázn, bázen</w:t>
      </w:r>
      <w:r>
        <w:rPr>
          <w:rStyle w:val="Teksttreci2Kursywa"/>
        </w:rPr>
        <w:t xml:space="preserve">, </w:t>
      </w:r>
      <w:r>
        <w:rPr>
          <w:rStyle w:val="Teksttreci2Kursywa"/>
          <w:lang w:val="cs-CZ" w:eastAsia="cs-CZ" w:bidi="cs-CZ"/>
        </w:rPr>
        <w:t>báznivost);</w:t>
      </w:r>
      <w:r>
        <w:rPr>
          <w:lang w:val="cs-CZ" w:eastAsia="cs-CZ" w:bidi="cs-CZ"/>
        </w:rPr>
        <w:t xml:space="preserve"> podobny stan </w:t>
      </w:r>
      <w:r>
        <w:t xml:space="preserve">istnieje też w gwarach czeskich i we współczesnym języku czeskim. Natomiast SGP notuje tylko </w:t>
      </w:r>
      <w:r>
        <w:rPr>
          <w:rStyle w:val="Teksttreci2Kursywa"/>
        </w:rPr>
        <w:t>bojaźliwy, bojaźń.</w:t>
      </w:r>
      <w:r>
        <w:t xml:space="preserve"> Również w języku rosyjskim występuje </w:t>
      </w:r>
      <w:r>
        <w:rPr>
          <w:rStyle w:val="Teksttreci2Kursywa"/>
        </w:rPr>
        <w:t>bojazn' bojaz</w:t>
      </w:r>
      <w:r>
        <w:rPr>
          <w:rStyle w:val="Teksttreci2Kursywa"/>
          <w:lang w:val="cs-CZ" w:eastAsia="cs-CZ" w:bidi="cs-CZ"/>
        </w:rPr>
        <w:t xml:space="preserve">livyj, </w:t>
      </w:r>
      <w:r>
        <w:rPr>
          <w:rStyle w:val="Teksttreci2Kursywa"/>
        </w:rPr>
        <w:t>bojazno,</w:t>
      </w:r>
      <w:r>
        <w:t xml:space="preserve"> grnłuż. </w:t>
      </w:r>
      <w:r>
        <w:rPr>
          <w:rStyle w:val="Teksttreci2Kursywa"/>
        </w:rPr>
        <w:t>bojazliwc, bojaźliwy, bojazny.</w:t>
      </w:r>
      <w:r>
        <w:t xml:space="preserve"> Można więc sądzić,, że </w:t>
      </w:r>
      <w:r>
        <w:rPr>
          <w:rStyle w:val="Teksttreci2Kursywa"/>
        </w:rPr>
        <w:t>baźniwy, baźliwy, baźń</w:t>
      </w:r>
      <w:r>
        <w:t xml:space="preserve"> są pożyczkami z języka czeskiego.</w:t>
      </w:r>
    </w:p>
    <w:p w:rsidR="000E2063" w:rsidRDefault="00825469">
      <w:pPr>
        <w:pStyle w:val="Teksttreci70"/>
        <w:framePr w:w="9516" w:h="12960" w:hRule="exact" w:wrap="none" w:vAnchor="page" w:hAnchor="page" w:x="938" w:y="1797"/>
        <w:shd w:val="clear" w:color="auto" w:fill="auto"/>
        <w:spacing w:before="0" w:after="179" w:line="220" w:lineRule="exact"/>
        <w:ind w:left="480" w:firstLine="640"/>
        <w:jc w:val="both"/>
      </w:pPr>
      <w:r>
        <w:t>Brona</w:t>
      </w:r>
    </w:p>
    <w:p w:rsidR="000E2063" w:rsidRDefault="00825469">
      <w:pPr>
        <w:pStyle w:val="Teksttreci20"/>
        <w:framePr w:w="9516" w:h="12960" w:hRule="exact" w:wrap="none" w:vAnchor="page" w:hAnchor="page" w:x="938" w:y="1797"/>
        <w:shd w:val="clear" w:color="auto" w:fill="auto"/>
        <w:spacing w:after="369" w:line="306" w:lineRule="exact"/>
        <w:ind w:left="480" w:right="420" w:firstLine="640"/>
        <w:jc w:val="both"/>
      </w:pPr>
      <w:r>
        <w:t xml:space="preserve">Raz w Wieszczbie występuje </w:t>
      </w:r>
      <w:r>
        <w:rPr>
          <w:rStyle w:val="Teksttreci2Kursywa"/>
        </w:rPr>
        <w:t xml:space="preserve">brona: </w:t>
      </w:r>
      <w:r>
        <w:rPr>
          <w:rStyle w:val="Teksttreci2Kursywa"/>
          <w:lang w:val="fr-FR" w:eastAsia="fr-FR" w:bidi="fr-FR"/>
        </w:rPr>
        <w:t xml:space="preserve">y </w:t>
      </w:r>
      <w:r>
        <w:rPr>
          <w:rStyle w:val="Teksttreci2Kursywa"/>
        </w:rPr>
        <w:t xml:space="preserve">przez brony </w:t>
      </w:r>
      <w:r w:rsidRPr="002D4F60">
        <w:rPr>
          <w:rStyle w:val="Teksttreci2Kursywa"/>
          <w:lang w:eastAsia="en-US" w:bidi="en-US"/>
        </w:rPr>
        <w:t xml:space="preserve">gory </w:t>
      </w:r>
      <w:r>
        <w:rPr>
          <w:rStyle w:val="Teksttreci2Kursywa"/>
        </w:rPr>
        <w:t xml:space="preserve">Courasn </w:t>
      </w:r>
      <w:r>
        <w:t xml:space="preserve">Clr20. </w:t>
      </w:r>
      <w:r>
        <w:rPr>
          <w:rStyle w:val="Teksttreci2Kursywa"/>
        </w:rPr>
        <w:t>Brama, brana</w:t>
      </w:r>
      <w:r>
        <w:t xml:space="preserve"> nie występują; brak również synonimów. Nie było okazji do użycia tego wyrazu. Rzeczownik </w:t>
      </w:r>
      <w:r>
        <w:rPr>
          <w:rStyle w:val="Teksttreci2Kursywa"/>
        </w:rPr>
        <w:t>brama</w:t>
      </w:r>
      <w:r>
        <w:t xml:space="preserve"> powszechnie uważany jest, jak wiadomo, za </w:t>
      </w:r>
      <w:r>
        <w:rPr>
          <w:lang w:val="cs-CZ" w:eastAsia="cs-CZ" w:bidi="cs-CZ"/>
        </w:rPr>
        <w:t>bohemi</w:t>
      </w:r>
      <w:r>
        <w:t>zm.</w:t>
      </w:r>
    </w:p>
    <w:p w:rsidR="000E2063" w:rsidRDefault="00825469">
      <w:pPr>
        <w:pStyle w:val="Teksttreci70"/>
        <w:framePr w:w="9516" w:h="12960" w:hRule="exact" w:wrap="none" w:vAnchor="page" w:hAnchor="page" w:x="938" w:y="1797"/>
        <w:shd w:val="clear" w:color="auto" w:fill="auto"/>
        <w:spacing w:before="0" w:after="197" w:line="220" w:lineRule="exact"/>
        <w:ind w:left="480" w:firstLine="640"/>
        <w:jc w:val="both"/>
      </w:pPr>
      <w:r>
        <w:t>Drab</w:t>
      </w:r>
    </w:p>
    <w:p w:rsidR="000E2063" w:rsidRDefault="00825469">
      <w:pPr>
        <w:pStyle w:val="Teksttreci20"/>
        <w:framePr w:w="9516" w:h="12960" w:hRule="exact" w:wrap="none" w:vAnchor="page" w:hAnchor="page" w:x="938" w:y="1797"/>
        <w:shd w:val="clear" w:color="auto" w:fill="auto"/>
        <w:spacing w:line="306" w:lineRule="exact"/>
        <w:ind w:left="480" w:right="420" w:firstLine="640"/>
        <w:jc w:val="both"/>
      </w:pPr>
      <w:r>
        <w:t xml:space="preserve">W Wieszczbie dwukrotnie występuje </w:t>
      </w:r>
      <w:r>
        <w:rPr>
          <w:rStyle w:val="Teksttreci2Kursywa"/>
        </w:rPr>
        <w:t xml:space="preserve">drab: sulihtarlar też ktorzy są drabi ciała iego, </w:t>
      </w:r>
      <w:r>
        <w:rPr>
          <w:rStyle w:val="Teksttreci2Kursywa"/>
        </w:rPr>
        <w:t>zawżdy za nim chodzą wespolek z</w:t>
      </w:r>
      <w:r>
        <w:t xml:space="preserve"> ... Dlv6; </w:t>
      </w:r>
      <w:r>
        <w:rPr>
          <w:rStyle w:val="Teksttreci2Kursywa"/>
        </w:rPr>
        <w:t>tamże sulihtarlar ow to iest drabów wielkość</w:t>
      </w:r>
      <w:r>
        <w:t xml:space="preserve"> D2v26. A. Brückner (CiJ, s. 80; WoJ,</w:t>
      </w:r>
      <w:r>
        <w:rPr>
          <w:vertAlign w:val="subscript"/>
        </w:rPr>
        <w:t xml:space="preserve"> </w:t>
      </w:r>
      <w:r>
        <w:t xml:space="preserve">s. 205), V. Machek (ES, s. 93) uważają, że polskie </w:t>
      </w:r>
      <w:r>
        <w:rPr>
          <w:rStyle w:val="Teksttreci2Kursywa"/>
        </w:rPr>
        <w:t>drab</w:t>
      </w:r>
      <w:r>
        <w:t xml:space="preserve"> zostało przyjęte</w:t>
      </w:r>
    </w:p>
    <w:p w:rsidR="000E2063" w:rsidRDefault="00825469">
      <w:pPr>
        <w:pStyle w:val="Teksttreci20"/>
        <w:framePr w:w="9516" w:h="12960" w:hRule="exact" w:wrap="none" w:vAnchor="page" w:hAnchor="page" w:x="938" w:y="1797"/>
        <w:shd w:val="clear" w:color="auto" w:fill="auto"/>
        <w:tabs>
          <w:tab w:val="left" w:pos="738"/>
        </w:tabs>
        <w:spacing w:after="369" w:line="306" w:lineRule="exact"/>
        <w:ind w:left="480" w:right="420"/>
        <w:jc w:val="both"/>
      </w:pPr>
      <w:r>
        <w:t>z</w:t>
      </w:r>
      <w:r>
        <w:tab/>
        <w:t xml:space="preserve">czeskiego </w:t>
      </w:r>
      <w:r>
        <w:rPr>
          <w:rStyle w:val="Teksttreci2Kursywa"/>
          <w:lang w:val="cs-CZ" w:eastAsia="cs-CZ" w:bidi="cs-CZ"/>
        </w:rPr>
        <w:t>dráb.</w:t>
      </w:r>
      <w:r>
        <w:rPr>
          <w:lang w:val="cs-CZ" w:eastAsia="cs-CZ" w:bidi="cs-CZ"/>
        </w:rPr>
        <w:t xml:space="preserve"> </w:t>
      </w:r>
      <w:r>
        <w:t>F. Sławski (SE, s. 160) ostrożnie wypowia</w:t>
      </w:r>
      <w:r>
        <w:t xml:space="preserve">da się za wpływem czeskim dopuszczając możliwość bezpośredniej pożyczki z niemieckiego. Natomiast F. </w:t>
      </w:r>
      <w:r w:rsidRPr="002D4F60">
        <w:rPr>
          <w:lang w:eastAsia="en-US" w:bidi="en-US"/>
        </w:rPr>
        <w:t xml:space="preserve">Kluge </w:t>
      </w:r>
      <w:r>
        <w:t xml:space="preserve">(EW, s. 624) jest zdania, że grniem. </w:t>
      </w:r>
      <w:r>
        <w:rPr>
          <w:rStyle w:val="Teksttreci2Kursywa"/>
          <w:lang w:val="cs-CZ" w:eastAsia="cs-CZ" w:bidi="cs-CZ"/>
        </w:rPr>
        <w:t>drabant,</w:t>
      </w:r>
      <w:r>
        <w:rPr>
          <w:vertAlign w:val="subscript"/>
        </w:rPr>
        <w:t xml:space="preserve"> </w:t>
      </w:r>
      <w:r>
        <w:rPr>
          <w:rStyle w:val="Teksttreci2Kursywa"/>
        </w:rPr>
        <w:t>drab</w:t>
      </w:r>
      <w:r>
        <w:t xml:space="preserve"> zostało zapożyczone z czeskiego. W stcz. </w:t>
      </w:r>
      <w:r>
        <w:rPr>
          <w:rStyle w:val="Teksttreci2Kursywa"/>
          <w:lang w:val="cs-CZ" w:eastAsia="cs-CZ" w:bidi="cs-CZ"/>
        </w:rPr>
        <w:t>dráb</w:t>
      </w:r>
      <w:r>
        <w:rPr>
          <w:lang w:val="cs-CZ" w:eastAsia="cs-CZ" w:bidi="cs-CZ"/>
        </w:rPr>
        <w:t xml:space="preserve"> </w:t>
      </w:r>
      <w:r>
        <w:t>„żołnierz pieszy“ prawdopodobnie rozpowszechniło się</w:t>
      </w:r>
      <w:r>
        <w:t xml:space="preserve"> w związku z wojnami husyckimi i w tym okresie zostało zapożyczone do języka grnłuż. i polskiego. Słow. stp. jeszcze nie zna tego słowa. Jeden przykład słowa </w:t>
      </w:r>
      <w:r>
        <w:rPr>
          <w:rStyle w:val="Teksttreci2Kursywa"/>
        </w:rPr>
        <w:t>drab</w:t>
      </w:r>
      <w:r>
        <w:t xml:space="preserve"> w znaczeniu „wielki łajdak'</w:t>
      </w:r>
      <w:r>
        <w:rPr>
          <w:vertAlign w:val="superscript"/>
        </w:rPr>
        <w:t xml:space="preserve">; </w:t>
      </w:r>
      <w:r>
        <w:t>podaje SGP za S. Udzielą z Ropczyc w Galicji na ostatnim miejscu</w:t>
      </w:r>
      <w:r>
        <w:t xml:space="preserve"> i bez cytatu.</w:t>
      </w:r>
    </w:p>
    <w:p w:rsidR="000E2063" w:rsidRDefault="00825469">
      <w:pPr>
        <w:pStyle w:val="Teksttreci70"/>
        <w:framePr w:w="9516" w:h="12960" w:hRule="exact" w:wrap="none" w:vAnchor="page" w:hAnchor="page" w:x="938" w:y="1797"/>
        <w:shd w:val="clear" w:color="auto" w:fill="auto"/>
        <w:spacing w:before="0" w:after="185" w:line="220" w:lineRule="exact"/>
        <w:ind w:left="480" w:firstLine="640"/>
        <w:jc w:val="both"/>
      </w:pPr>
      <w:r>
        <w:t>Gadacz, gadać się</w:t>
      </w:r>
    </w:p>
    <w:p w:rsidR="000E2063" w:rsidRDefault="00825469">
      <w:pPr>
        <w:pStyle w:val="Teksttreci20"/>
        <w:framePr w:w="9516" w:h="12960" w:hRule="exact" w:wrap="none" w:vAnchor="page" w:hAnchor="page" w:x="938" w:y="1797"/>
        <w:shd w:val="clear" w:color="auto" w:fill="auto"/>
        <w:spacing w:line="306" w:lineRule="exact"/>
        <w:ind w:left="480" w:right="420" w:firstLine="640"/>
        <w:jc w:val="both"/>
      </w:pPr>
      <w:r>
        <w:t xml:space="preserve">W Rozmowie występują kilkarotnie, np. </w:t>
      </w:r>
      <w:r>
        <w:rPr>
          <w:rStyle w:val="Teksttreci2Kursywa"/>
        </w:rPr>
        <w:t>chcąc sie gadać z onym Turczynem</w:t>
      </w:r>
      <w:r>
        <w:t xml:space="preserve"> A3vl0; </w:t>
      </w:r>
      <w:r>
        <w:rPr>
          <w:rStyle w:val="Teksttreci2Kursywa"/>
        </w:rPr>
        <w:t xml:space="preserve">Potym gdym mu obiecał odpowiadać o </w:t>
      </w:r>
      <w:r>
        <w:rPr>
          <w:rStyle w:val="Teksttreci2Kursywa"/>
          <w:lang w:val="cs-CZ" w:eastAsia="cs-CZ" w:bidi="cs-CZ"/>
        </w:rPr>
        <w:t xml:space="preserve">coby </w:t>
      </w:r>
      <w:r>
        <w:rPr>
          <w:rStyle w:val="Teksttreci2Kursywa"/>
        </w:rPr>
        <w:t>chciał ze mną gadać tak iakom sie często gadał z wiele inszych będąc więźniem u niewiernych</w:t>
      </w:r>
      <w:r>
        <w:t xml:space="preserve"> A3vl0; </w:t>
      </w:r>
      <w:r>
        <w:rPr>
          <w:rStyle w:val="Teksttreci2Kursywa"/>
        </w:rPr>
        <w:t xml:space="preserve">A to wszystko gadanie działo się przez tłumacza </w:t>
      </w:r>
      <w:r>
        <w:t xml:space="preserve">A4r2; </w:t>
      </w:r>
      <w:r>
        <w:rPr>
          <w:rStyle w:val="Teksttreci2Kursywa"/>
        </w:rPr>
        <w:t>aby dano gadacza ktoryby Krzesciyańskiey nauki mógł a śmiał bronić</w:t>
      </w:r>
      <w:r>
        <w:t xml:space="preserve"> A2vl. W Wieszczbie nie było okazji do wystąpienia tych słów. W Słow. stp. </w:t>
      </w:r>
      <w:r>
        <w:rPr>
          <w:rStyle w:val="Teksttreci2Kursywa"/>
        </w:rPr>
        <w:t>gadacz</w:t>
      </w:r>
      <w:r>
        <w:t xml:space="preserve"> występuje w znaczeniu ‘przepowiadacz przyszłych rzeczy</w:t>
      </w:r>
      <w:r>
        <w:t xml:space="preserve">, wróżbita’. Również u </w:t>
      </w:r>
      <w:r>
        <w:rPr>
          <w:lang w:val="fr-FR" w:eastAsia="fr-FR" w:bidi="fr-FR"/>
        </w:rPr>
        <w:t xml:space="preserve">A. Brücknera </w:t>
      </w:r>
      <w:r>
        <w:t xml:space="preserve">(LRP, I, s. 67; SE, s. 131) </w:t>
      </w:r>
      <w:r>
        <w:rPr>
          <w:rStyle w:val="Teksttreci2Kursywa"/>
        </w:rPr>
        <w:t>gadacz</w:t>
      </w:r>
      <w:r>
        <w:t xml:space="preserve"> należy do nomenklatury czarnoksięskiej. W Rozmowie wyraz</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124" w:y="1256"/>
        <w:shd w:val="clear" w:color="auto" w:fill="auto"/>
        <w:spacing w:line="170" w:lineRule="exact"/>
      </w:pPr>
      <w:r>
        <w:lastRenderedPageBreak/>
        <w:t>1960 z. 4</w:t>
      </w:r>
    </w:p>
    <w:p w:rsidR="000E2063" w:rsidRDefault="00825469">
      <w:pPr>
        <w:pStyle w:val="Nagweklubstopka0"/>
        <w:framePr w:wrap="none" w:vAnchor="page" w:hAnchor="page" w:x="4160" w:y="1244"/>
        <w:shd w:val="clear" w:color="auto" w:fill="auto"/>
        <w:spacing w:line="170" w:lineRule="exact"/>
      </w:pPr>
      <w:r>
        <w:t>PORADNIK JĘZYKOWY</w:t>
      </w:r>
    </w:p>
    <w:p w:rsidR="000E2063" w:rsidRDefault="00825469">
      <w:pPr>
        <w:pStyle w:val="Nagweklubstopka0"/>
        <w:framePr w:wrap="none" w:vAnchor="page" w:hAnchor="page" w:x="9590" w:y="1232"/>
        <w:shd w:val="clear" w:color="auto" w:fill="auto"/>
        <w:spacing w:line="170" w:lineRule="exact"/>
      </w:pPr>
      <w:r>
        <w:t>173</w:t>
      </w:r>
    </w:p>
    <w:p w:rsidR="000E2063" w:rsidRDefault="00825469">
      <w:pPr>
        <w:pStyle w:val="Teksttreci20"/>
        <w:framePr w:w="9516" w:h="13254" w:hRule="exact" w:wrap="none" w:vAnchor="page" w:hAnchor="page" w:x="938" w:y="1810"/>
        <w:shd w:val="clear" w:color="auto" w:fill="auto"/>
        <w:spacing w:after="254" w:line="312" w:lineRule="exact"/>
        <w:ind w:left="200" w:right="540"/>
        <w:jc w:val="both"/>
      </w:pPr>
      <w:r>
        <w:rPr>
          <w:rStyle w:val="Teksttreci2Kursywa"/>
        </w:rPr>
        <w:t>gadacz</w:t>
      </w:r>
      <w:r>
        <w:t xml:space="preserve"> występuje w znaczeniu ‘polemista’. </w:t>
      </w:r>
      <w:r>
        <w:rPr>
          <w:rStyle w:val="Teksttreci2Kursywa"/>
        </w:rPr>
        <w:t>Gadać</w:t>
      </w:r>
      <w:r>
        <w:t xml:space="preserve"> występuje w staropolszcz</w:t>
      </w:r>
      <w:r>
        <w:t xml:space="preserve">yźnie, od XV w., w znaczeniu ‘opowiadać, mówić, naradzać się, dyskutować; zgadywać, przepowiadać, wnioskować’, oprócz tego w wieku XV—XVI pojawia się czasownik </w:t>
      </w:r>
      <w:r>
        <w:rPr>
          <w:rStyle w:val="Teksttreci2Kursywa"/>
        </w:rPr>
        <w:t>gadać się</w:t>
      </w:r>
      <w:r>
        <w:t xml:space="preserve">, </w:t>
      </w:r>
      <w:r>
        <w:rPr>
          <w:rStyle w:val="Teksttreci2Kursywa"/>
        </w:rPr>
        <w:t>gadać</w:t>
      </w:r>
      <w:r>
        <w:t xml:space="preserve"> w znaczeniu ‘sprzeczać się; narzekać’. SGP nie zna </w:t>
      </w:r>
      <w:r>
        <w:rPr>
          <w:rStyle w:val="Teksttreci2Kursywa"/>
        </w:rPr>
        <w:t>gadać, gadać się</w:t>
      </w:r>
      <w:r>
        <w:t xml:space="preserve"> w znaczeniu</w:t>
      </w:r>
      <w:r>
        <w:t xml:space="preserve"> ‘sprzeczać się; narzekać’. Również w grnłuż. </w:t>
      </w:r>
      <w:r>
        <w:rPr>
          <w:rStyle w:val="Teksttreci2Kursywa"/>
        </w:rPr>
        <w:t>hódać,</w:t>
      </w:r>
      <w:r>
        <w:t xml:space="preserve"> dlnłuż. </w:t>
      </w:r>
      <w:r>
        <w:rPr>
          <w:rStyle w:val="Teksttreci2Kursywa"/>
        </w:rPr>
        <w:t>gódoś,</w:t>
      </w:r>
      <w:r>
        <w:t xml:space="preserve"> ukr. </w:t>
      </w:r>
      <w:r>
        <w:rPr>
          <w:rStyle w:val="Teksttreci2Kursywa"/>
        </w:rPr>
        <w:t>hadaty,</w:t>
      </w:r>
      <w:r>
        <w:t xml:space="preserve"> </w:t>
      </w:r>
      <w:r>
        <w:rPr>
          <w:lang w:val="cs-CZ" w:eastAsia="cs-CZ" w:bidi="cs-CZ"/>
        </w:rPr>
        <w:t xml:space="preserve">ros. </w:t>
      </w:r>
      <w:r>
        <w:rPr>
          <w:rStyle w:val="Teksttreci2Kursywa"/>
          <w:lang w:val="cs-CZ" w:eastAsia="cs-CZ" w:bidi="cs-CZ"/>
        </w:rPr>
        <w:t xml:space="preserve">gadať </w:t>
      </w:r>
      <w:r>
        <w:t xml:space="preserve">występują tylko w znaczeniu ‘zgadywać, przepowiadać’. W języku czeskim </w:t>
      </w:r>
      <w:r>
        <w:rPr>
          <w:rStyle w:val="Teksttreci2Kursywa"/>
          <w:lang w:val="cs-CZ" w:eastAsia="cs-CZ" w:bidi="cs-CZ"/>
        </w:rPr>
        <w:t>hádati</w:t>
      </w:r>
      <w:r>
        <w:rPr>
          <w:lang w:val="cs-CZ" w:eastAsia="cs-CZ" w:bidi="cs-CZ"/>
        </w:rPr>
        <w:t xml:space="preserve"> </w:t>
      </w:r>
      <w:r>
        <w:t xml:space="preserve">oznacza ‘zgadywać, domyślać się; wróżyć’ </w:t>
      </w:r>
      <w:r>
        <w:rPr>
          <w:rStyle w:val="Teksttreci2Kursywa"/>
          <w:lang w:val="cs-CZ" w:eastAsia="cs-CZ" w:bidi="cs-CZ"/>
        </w:rPr>
        <w:t>hádati se</w:t>
      </w:r>
      <w:r>
        <w:rPr>
          <w:lang w:val="cs-CZ" w:eastAsia="cs-CZ" w:bidi="cs-CZ"/>
        </w:rPr>
        <w:t xml:space="preserve"> </w:t>
      </w:r>
      <w:r>
        <w:t xml:space="preserve">‘kłócić się’. Por. F. Sławski, SE, </w:t>
      </w:r>
      <w:r>
        <w:t xml:space="preserve">I, s. 247—248. Wydaje mi się, że występowanie </w:t>
      </w:r>
      <w:r>
        <w:rPr>
          <w:rStyle w:val="Teksttreci2Kursywa"/>
        </w:rPr>
        <w:t>gadać, gadać się</w:t>
      </w:r>
      <w:r>
        <w:t xml:space="preserve"> w znaczeniu ‘sprzeczać się’ w języku polskim pozostaje w związku z wpływami husytyzmu.</w:t>
      </w:r>
    </w:p>
    <w:p w:rsidR="000E2063" w:rsidRDefault="00825469">
      <w:pPr>
        <w:pStyle w:val="Teksttreci70"/>
        <w:framePr w:w="9516" w:h="13254" w:hRule="exact" w:wrap="none" w:vAnchor="page" w:hAnchor="page" w:x="938" w:y="1810"/>
        <w:shd w:val="clear" w:color="auto" w:fill="auto"/>
        <w:spacing w:before="0" w:after="186" w:line="220" w:lineRule="exact"/>
        <w:ind w:left="200" w:firstLine="640"/>
        <w:jc w:val="both"/>
      </w:pPr>
      <w:r>
        <w:t>Gdy</w:t>
      </w:r>
    </w:p>
    <w:p w:rsidR="000E2063" w:rsidRDefault="00825469">
      <w:pPr>
        <w:pStyle w:val="Teksttreci20"/>
        <w:framePr w:w="9516" w:h="13254" w:hRule="exact" w:wrap="none" w:vAnchor="page" w:hAnchor="page" w:x="938" w:y="1810"/>
        <w:shd w:val="clear" w:color="auto" w:fill="auto"/>
        <w:spacing w:line="312" w:lineRule="exact"/>
        <w:ind w:left="200" w:right="540" w:firstLine="640"/>
        <w:jc w:val="both"/>
      </w:pPr>
      <w:r>
        <w:t xml:space="preserve">Występuje zawsze tylko </w:t>
      </w:r>
      <w:r>
        <w:rPr>
          <w:rStyle w:val="Teksttreci2Kursywa"/>
        </w:rPr>
        <w:t>gdy</w:t>
      </w:r>
      <w:r>
        <w:t xml:space="preserve"> a) jako spójnik wprowadzający zdania czasowe ‘podczas gdy’, warunkowe ‘jeżeli’, przyczynowe ‘ponieważ’, b) jako przysłówek pytajny ‘kiedy’ oraz nieokreślony ‘kiedykolwiek, kiedyś’, np.: </w:t>
      </w:r>
      <w:r>
        <w:rPr>
          <w:rStyle w:val="Teksttreci2Kursywa"/>
          <w:lang w:val="fr-FR" w:eastAsia="fr-FR" w:bidi="fr-FR"/>
        </w:rPr>
        <w:t xml:space="preserve">y </w:t>
      </w:r>
      <w:r>
        <w:rPr>
          <w:rStyle w:val="Teksttreci2Kursywa"/>
        </w:rPr>
        <w:t>gdi byl ieszce w żywocie</w:t>
      </w:r>
      <w:r>
        <w:t xml:space="preserve"> E6rl7W; </w:t>
      </w:r>
      <w:r>
        <w:rPr>
          <w:rStyle w:val="Teksttreci2Kursywa"/>
        </w:rPr>
        <w:t>Nie śmieli sie potykać</w:t>
      </w:r>
      <w:r>
        <w:t xml:space="preserve"> ... </w:t>
      </w:r>
      <w:r>
        <w:rPr>
          <w:rStyle w:val="Teksttreci2Kursywa"/>
        </w:rPr>
        <w:t xml:space="preserve">gdy ie </w:t>
      </w:r>
      <w:r>
        <w:rPr>
          <w:rStyle w:val="Teksttreci2Kursywa"/>
        </w:rPr>
        <w:t>wyzywał</w:t>
      </w:r>
      <w:r>
        <w:t xml:space="preserve"> A2v8R; </w:t>
      </w:r>
      <w:r>
        <w:rPr>
          <w:rStyle w:val="Teksttreci2Kursywa"/>
        </w:rPr>
        <w:t>Potym on Turczyn gdy nie mogl tego otrzymać o czo żądał pocżął narzekać</w:t>
      </w:r>
      <w:r>
        <w:t xml:space="preserve"> A2vlOR; </w:t>
      </w:r>
      <w:r>
        <w:rPr>
          <w:rStyle w:val="Teksttreci2Kursywa"/>
        </w:rPr>
        <w:t>zasie gdy Grecią chczą mianować</w:t>
      </w:r>
      <w:r>
        <w:t xml:space="preserve"> A2vl5W; ... </w:t>
      </w:r>
      <w:r>
        <w:rPr>
          <w:rStyle w:val="Teksttreci2Kursywa"/>
        </w:rPr>
        <w:t>gdy</w:t>
      </w:r>
      <w:r>
        <w:t xml:space="preserve"> ... </w:t>
      </w:r>
      <w:r>
        <w:rPr>
          <w:rStyle w:val="Teksttreci2Kursywa"/>
        </w:rPr>
        <w:t>bywaią wywiedzieni na targ ku przedaniu</w:t>
      </w:r>
      <w:r>
        <w:t xml:space="preserve"> B2vl8W. W funkcji przysłówka nieokreślonego „kiedyś“ występuje </w:t>
      </w:r>
      <w:r>
        <w:rPr>
          <w:rStyle w:val="Teksttreci2Kursywa"/>
        </w:rPr>
        <w:t>niekiedy</w:t>
      </w:r>
      <w:r>
        <w:t xml:space="preserve">, </w:t>
      </w:r>
      <w:r>
        <w:rPr>
          <w:rStyle w:val="Teksttreci2Kursywa"/>
        </w:rPr>
        <w:t xml:space="preserve">np. ... między ony dwa zamki niekiedy Seston </w:t>
      </w:r>
      <w:r>
        <w:rPr>
          <w:rStyle w:val="Teksttreci2Kursywa"/>
          <w:lang w:val="fr-FR" w:eastAsia="fr-FR" w:bidi="fr-FR"/>
        </w:rPr>
        <w:t xml:space="preserve">y </w:t>
      </w:r>
      <w:r>
        <w:rPr>
          <w:rStyle w:val="Teksttreci2Kursywa"/>
        </w:rPr>
        <w:t xml:space="preserve">Abidon które teraz Bogazassar zową </w:t>
      </w:r>
      <w:r>
        <w:t xml:space="preserve">B4r24W. </w:t>
      </w:r>
      <w:r>
        <w:rPr>
          <w:rStyle w:val="Teksttreci2Kursywa"/>
        </w:rPr>
        <w:t>Kiedy</w:t>
      </w:r>
      <w:r>
        <w:t xml:space="preserve"> nie występuje zupełnie. Jeżeli chodzi o pochodzenie </w:t>
      </w:r>
      <w:r>
        <w:rPr>
          <w:rStyle w:val="Teksttreci2Kursywa"/>
        </w:rPr>
        <w:t>gdy</w:t>
      </w:r>
      <w:r>
        <w:t xml:space="preserve">, to nie bez znaczenia jest fakt, że Małecki unika </w:t>
      </w:r>
      <w:r>
        <w:rPr>
          <w:rStyle w:val="Teksttreci2Kursywa"/>
        </w:rPr>
        <w:t>kiedy</w:t>
      </w:r>
      <w:r>
        <w:t xml:space="preserve"> (por. S. Rospond, SJP, s. 261) i popra</w:t>
      </w:r>
      <w:r>
        <w:t xml:space="preserve">wia </w:t>
      </w:r>
      <w:r>
        <w:rPr>
          <w:rStyle w:val="Teksttreci2Kursywa"/>
        </w:rPr>
        <w:t>kiedy</w:t>
      </w:r>
      <w:r>
        <w:t xml:space="preserve"> na </w:t>
      </w:r>
      <w:r>
        <w:rPr>
          <w:rStyle w:val="Teksttreci2Kursywa"/>
        </w:rPr>
        <w:t>gdy</w:t>
      </w:r>
      <w:r>
        <w:t xml:space="preserve"> w N. </w:t>
      </w:r>
      <w:r>
        <w:rPr>
          <w:lang w:val="fr-FR" w:eastAsia="fr-FR" w:bidi="fr-FR"/>
        </w:rPr>
        <w:t xml:space="preserve">T. </w:t>
      </w:r>
      <w:r>
        <w:t xml:space="preserve">Warsz. i w ZJUS. S. Rospond </w:t>
      </w:r>
      <w:r>
        <w:rPr>
          <w:lang w:val="cs-CZ" w:eastAsia="cs-CZ" w:bidi="cs-CZ"/>
        </w:rPr>
        <w:t xml:space="preserve">(op. </w:t>
      </w:r>
      <w:r>
        <w:t xml:space="preserve">cit. s. 261) opierając się na fakcie, że </w:t>
      </w:r>
      <w:r>
        <w:rPr>
          <w:rStyle w:val="Teksttreci2Kursywa"/>
        </w:rPr>
        <w:t>gdy</w:t>
      </w:r>
      <w:r>
        <w:t xml:space="preserve"> jest raczej literackie, a </w:t>
      </w:r>
      <w:r>
        <w:rPr>
          <w:rStyle w:val="Teksttreci2Kursywa"/>
        </w:rPr>
        <w:t>kiedy</w:t>
      </w:r>
      <w:r>
        <w:t xml:space="preserve"> dialektowe i potoczne (por. np. roty mazowieckie W. Kuraszkiewicza i A. Wolffa) dochodzi do wniosku, że </w:t>
      </w:r>
      <w:r>
        <w:rPr>
          <w:rStyle w:val="Teksttreci2Kursywa"/>
        </w:rPr>
        <w:t>gdy</w:t>
      </w:r>
      <w:r>
        <w:t xml:space="preserve"> dostało się d</w:t>
      </w:r>
      <w:r>
        <w:t>o polskiego</w:t>
      </w:r>
    </w:p>
    <w:p w:rsidR="000E2063" w:rsidRDefault="00825469">
      <w:pPr>
        <w:pStyle w:val="Teksttreci20"/>
        <w:framePr w:w="9516" w:h="13254" w:hRule="exact" w:wrap="none" w:vAnchor="page" w:hAnchor="page" w:x="938" w:y="1810"/>
        <w:shd w:val="clear" w:color="auto" w:fill="auto"/>
        <w:spacing w:line="312" w:lineRule="exact"/>
        <w:ind w:left="200"/>
        <w:jc w:val="both"/>
      </w:pPr>
      <w:r>
        <w:t>języka literackiego pod wpływem czeskim.</w:t>
      </w:r>
    </w:p>
    <w:p w:rsidR="000E2063" w:rsidRDefault="000E2063">
      <w:pPr>
        <w:framePr w:w="9516" w:h="13254" w:hRule="exact" w:wrap="none" w:vAnchor="page" w:hAnchor="page" w:x="938" w:y="1810"/>
      </w:pPr>
    </w:p>
    <w:p w:rsidR="000E2063" w:rsidRDefault="00825469">
      <w:pPr>
        <w:pStyle w:val="Teksttreci70"/>
        <w:framePr w:w="9516" w:h="13254" w:hRule="exact" w:wrap="none" w:vAnchor="page" w:hAnchor="page" w:x="938" w:y="1810"/>
        <w:shd w:val="clear" w:color="auto" w:fill="auto"/>
        <w:spacing w:before="0" w:after="198" w:line="220" w:lineRule="exact"/>
        <w:ind w:left="200" w:firstLine="640"/>
        <w:jc w:val="both"/>
      </w:pPr>
      <w:r>
        <w:t>Hańba</w:t>
      </w:r>
      <w:r>
        <w:rPr>
          <w:rStyle w:val="Teksttreci7Bezkursywy"/>
        </w:rPr>
        <w:t xml:space="preserve"> — </w:t>
      </w:r>
      <w:r>
        <w:t>sromota</w:t>
      </w:r>
    </w:p>
    <w:p w:rsidR="000E2063" w:rsidRDefault="00825469">
      <w:pPr>
        <w:pStyle w:val="Teksttreci20"/>
        <w:framePr w:w="9516" w:h="13254" w:hRule="exact" w:wrap="none" w:vAnchor="page" w:hAnchor="page" w:x="938" w:y="1810"/>
        <w:shd w:val="clear" w:color="auto" w:fill="auto"/>
        <w:spacing w:line="312" w:lineRule="exact"/>
        <w:ind w:left="200" w:right="540" w:firstLine="640"/>
        <w:jc w:val="both"/>
      </w:pPr>
      <w:r>
        <w:rPr>
          <w:rStyle w:val="Teksttreci2Kursywa"/>
        </w:rPr>
        <w:t>Hańba</w:t>
      </w:r>
      <w:r>
        <w:t xml:space="preserve"> jest tylko raz poświadczona w Wieszczbie: </w:t>
      </w:r>
      <w:r>
        <w:rPr>
          <w:rStyle w:val="Teksttreci2Kursywa"/>
        </w:rPr>
        <w:t xml:space="preserve">kolmie mieczem nieprzyyaciela abo konia uderzyć policżono by nie ku czci ale ku hańbie </w:t>
      </w:r>
      <w:r>
        <w:t>D2r21W. Nie ma również tego wyrazu z polską fonetyk</w:t>
      </w:r>
      <w:r>
        <w:t xml:space="preserve">ą w postaci </w:t>
      </w:r>
      <w:r>
        <w:rPr>
          <w:rStyle w:val="Teksttreci2Kursywa"/>
        </w:rPr>
        <w:t xml:space="preserve">gańba. </w:t>
      </w:r>
      <w:r>
        <w:t xml:space="preserve">Występuje natomiast </w:t>
      </w:r>
      <w:r>
        <w:rPr>
          <w:rStyle w:val="Teksttreci2Kursywa"/>
        </w:rPr>
        <w:t>ganić</w:t>
      </w:r>
      <w:r>
        <w:t xml:space="preserve">, </w:t>
      </w:r>
      <w:r>
        <w:rPr>
          <w:rStyle w:val="Teksttreci2Kursywa"/>
        </w:rPr>
        <w:t>np. aby mógł w ktorey rzeczy zganić wiarę noszę</w:t>
      </w:r>
      <w:r>
        <w:t xml:space="preserve"> B2r26R. W Rozmowie często występuje </w:t>
      </w:r>
      <w:r>
        <w:rPr>
          <w:rStyle w:val="Teksttreci2Kursywa"/>
        </w:rPr>
        <w:t>sromota, sromieźliwość</w:t>
      </w:r>
      <w:r>
        <w:t xml:space="preserve">, </w:t>
      </w:r>
      <w:r>
        <w:rPr>
          <w:rStyle w:val="Teksttreci2Kursywa"/>
        </w:rPr>
        <w:t>sromieźliwy,</w:t>
      </w:r>
      <w:r>
        <w:t xml:space="preserve"> np. </w:t>
      </w:r>
      <w:r>
        <w:rPr>
          <w:rStyle w:val="Teksttreci2Kursywa"/>
        </w:rPr>
        <w:t xml:space="preserve">wieczna sromota na imieniu krzesciyańskim nie została </w:t>
      </w:r>
      <w:r>
        <w:t xml:space="preserve">A3v8R; </w:t>
      </w:r>
      <w:r>
        <w:rPr>
          <w:rStyle w:val="Teksttreci2Kursywa"/>
        </w:rPr>
        <w:t>z wielką sromiezliwoscią</w:t>
      </w:r>
      <w:r>
        <w:rPr>
          <w:rStyle w:val="Teksttreci2Kursywa"/>
        </w:rPr>
        <w:t xml:space="preserve"> wstał</w:t>
      </w:r>
      <w:r>
        <w:t xml:space="preserve"> A8rl6R; </w:t>
      </w:r>
      <w:r>
        <w:rPr>
          <w:rStyle w:val="Teksttreci2Kursywa"/>
          <w:lang w:val="fr-FR" w:eastAsia="fr-FR" w:bidi="fr-FR"/>
        </w:rPr>
        <w:t xml:space="preserve">y </w:t>
      </w:r>
      <w:r>
        <w:rPr>
          <w:rStyle w:val="Teksttreci2Kursywa"/>
        </w:rPr>
        <w:t xml:space="preserve">miestca sromiezliwe </w:t>
      </w:r>
      <w:r>
        <w:t xml:space="preserve">C6r24R. </w:t>
      </w:r>
      <w:r>
        <w:rPr>
          <w:lang w:val="fr-FR" w:eastAsia="fr-FR" w:bidi="fr-FR"/>
        </w:rPr>
        <w:t xml:space="preserve">A. Brückrner </w:t>
      </w:r>
      <w:r>
        <w:t xml:space="preserve">(SE, s. 168; EP, s. 121; DJP, s. 80) uważa, że </w:t>
      </w:r>
      <w:r>
        <w:rPr>
          <w:rStyle w:val="Teksttreci2Kursywa"/>
        </w:rPr>
        <w:t xml:space="preserve">hańba </w:t>
      </w:r>
      <w:r>
        <w:t xml:space="preserve">nie jest czechizmem, bo w XV w., kiedy wpływy były najsilniejsze, </w:t>
      </w:r>
      <w:r>
        <w:rPr>
          <w:rStyle w:val="Teksttreci2Kursywa"/>
        </w:rPr>
        <w:t xml:space="preserve">hańby </w:t>
      </w:r>
      <w:r>
        <w:t xml:space="preserve">jeszcze nie znano. Wprawdzie </w:t>
      </w:r>
      <w:r>
        <w:rPr>
          <w:rStyle w:val="Teksttreci2Kursywa"/>
        </w:rPr>
        <w:t>hańba</w:t>
      </w:r>
      <w:r>
        <w:t xml:space="preserve"> w XV w. jest rzeczywiście nieznana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22" w:y="1268"/>
        <w:shd w:val="clear" w:color="auto" w:fill="auto"/>
        <w:spacing w:line="170" w:lineRule="exact"/>
      </w:pPr>
      <w:r>
        <w:lastRenderedPageBreak/>
        <w:t>174</w:t>
      </w:r>
    </w:p>
    <w:p w:rsidR="000E2063" w:rsidRDefault="00825469">
      <w:pPr>
        <w:pStyle w:val="Nagweklubstopka0"/>
        <w:framePr w:wrap="none" w:vAnchor="page" w:hAnchor="page" w:x="4598" w:y="1256"/>
        <w:shd w:val="clear" w:color="auto" w:fill="auto"/>
        <w:spacing w:line="170" w:lineRule="exact"/>
      </w:pPr>
      <w:r>
        <w:t>PORADNIK JĘZYKOWY</w:t>
      </w:r>
    </w:p>
    <w:p w:rsidR="000E2063" w:rsidRDefault="00825469">
      <w:pPr>
        <w:pStyle w:val="Nagweklubstopka0"/>
        <w:framePr w:wrap="none" w:vAnchor="page" w:hAnchor="page" w:x="9350" w:y="1250"/>
        <w:shd w:val="clear" w:color="auto" w:fill="auto"/>
        <w:spacing w:line="170" w:lineRule="exact"/>
      </w:pPr>
      <w:r>
        <w:t>1960 z. 4</w:t>
      </w:r>
    </w:p>
    <w:p w:rsidR="000E2063" w:rsidRDefault="00825469">
      <w:pPr>
        <w:pStyle w:val="Teksttreci20"/>
        <w:framePr w:w="9516" w:h="12978" w:hRule="exact" w:wrap="none" w:vAnchor="page" w:hAnchor="page" w:x="938" w:y="1803"/>
        <w:shd w:val="clear" w:color="auto" w:fill="auto"/>
        <w:spacing w:after="309" w:line="306" w:lineRule="exact"/>
        <w:ind w:left="700" w:right="220"/>
        <w:jc w:val="both"/>
      </w:pPr>
      <w:r>
        <w:t xml:space="preserve">poza wyjątkowym </w:t>
      </w:r>
      <w:r>
        <w:rPr>
          <w:rStyle w:val="Teksttreci2Kursywa"/>
        </w:rPr>
        <w:t>hańbić</w:t>
      </w:r>
      <w:r>
        <w:t xml:space="preserve"> (por. F. Sławski, SE, s. 401), jednak </w:t>
      </w:r>
      <w:r>
        <w:rPr>
          <w:rStyle w:val="Teksttreci2Kursywa"/>
        </w:rPr>
        <w:t>h</w:t>
      </w:r>
      <w:r>
        <w:t xml:space="preserve"> powstało niewątpliwie pod wpływem wymowy czeskiej, naśladowanej szczególnie w XVI w. S. Urbańczyk (BZ, s. 109), Z. Stieber (PPJL ,s. 110; CSP, s. 31), T. Lehr-Spławiński (Jęz. Pol., s. 273), F. Sławski (SE, s. 401—402) uważają wyraz </w:t>
      </w:r>
      <w:r>
        <w:rPr>
          <w:rStyle w:val="Teksttreci2Kursywa"/>
        </w:rPr>
        <w:t>hańba</w:t>
      </w:r>
      <w:r>
        <w:t xml:space="preserve"> za bohemizm.</w:t>
      </w:r>
    </w:p>
    <w:p w:rsidR="000E2063" w:rsidRDefault="00825469">
      <w:pPr>
        <w:pStyle w:val="Teksttreci70"/>
        <w:framePr w:w="9516" w:h="12978" w:hRule="exact" w:wrap="none" w:vAnchor="page" w:hAnchor="page" w:x="938" w:y="1803"/>
        <w:shd w:val="clear" w:color="auto" w:fill="auto"/>
        <w:spacing w:before="0" w:after="137" w:line="220" w:lineRule="exact"/>
        <w:ind w:left="700" w:firstLine="640"/>
        <w:jc w:val="both"/>
      </w:pPr>
      <w:r>
        <w:t>Har</w:t>
      </w:r>
      <w:r>
        <w:t>c</w:t>
      </w:r>
    </w:p>
    <w:p w:rsidR="000E2063" w:rsidRDefault="00825469">
      <w:pPr>
        <w:pStyle w:val="Teksttreci20"/>
        <w:framePr w:w="9516" w:h="12978" w:hRule="exact" w:wrap="none" w:vAnchor="page" w:hAnchor="page" w:x="938" w:y="1803"/>
        <w:shd w:val="clear" w:color="auto" w:fill="auto"/>
        <w:spacing w:after="309" w:line="306" w:lineRule="exact"/>
        <w:ind w:left="700" w:right="220" w:firstLine="640"/>
        <w:jc w:val="both"/>
      </w:pPr>
      <w:r>
        <w:t xml:space="preserve">Występuje raz w Rozmowie: </w:t>
      </w:r>
      <w:r>
        <w:rPr>
          <w:rStyle w:val="Teksttreci2Kursywa"/>
        </w:rPr>
        <w:t>wyzywał po iednemu na harcz</w:t>
      </w:r>
      <w:r>
        <w:t xml:space="preserve"> A2v8R. Na temat pochodzenia rzeczownika </w:t>
      </w:r>
      <w:r>
        <w:rPr>
          <w:rStyle w:val="Teksttreci2Kursywa"/>
        </w:rPr>
        <w:t>harc</w:t>
      </w:r>
      <w:r>
        <w:t xml:space="preserve"> zdania są podzielone (por. F. Sławski, SE, s. 404). Jedni (Kleczkowski) uważają </w:t>
      </w:r>
      <w:r>
        <w:rPr>
          <w:rStyle w:val="Teksttreci2Kursywa"/>
        </w:rPr>
        <w:t>harc</w:t>
      </w:r>
      <w:r>
        <w:t xml:space="preserve"> za pożyczkę ze stcz., gdzie </w:t>
      </w:r>
      <w:r>
        <w:rPr>
          <w:rStyle w:val="Teksttreci2Kursywa"/>
        </w:rPr>
        <w:t>harc</w:t>
      </w:r>
      <w:r>
        <w:t xml:space="preserve"> miałby być wtórnym rodzimym derywatem</w:t>
      </w:r>
      <w:r>
        <w:t xml:space="preserve"> od </w:t>
      </w:r>
      <w:r w:rsidRPr="002D4F60">
        <w:rPr>
          <w:rStyle w:val="Teksttreci2Kursywa"/>
          <w:lang w:eastAsia="en-US" w:bidi="en-US"/>
        </w:rPr>
        <w:t>harder</w:t>
      </w:r>
      <w:r>
        <w:rPr>
          <w:rStyle w:val="Teksttreci2Kursywa"/>
        </w:rPr>
        <w:t>,</w:t>
      </w:r>
      <w:r>
        <w:t xml:space="preserve"> inni (Miklosich, Karłowicz, Bemeker) wyprowadzają </w:t>
      </w:r>
      <w:r>
        <w:rPr>
          <w:rStyle w:val="Teksttreci2Kursywa"/>
        </w:rPr>
        <w:t>harc</w:t>
      </w:r>
      <w:r>
        <w:t xml:space="preserve"> wprost ze śrgniem. wykrzyknika </w:t>
      </w:r>
      <w:r>
        <w:rPr>
          <w:rStyle w:val="Teksttreci2Kursywa"/>
        </w:rPr>
        <w:t>harz,</w:t>
      </w:r>
      <w:r>
        <w:t xml:space="preserve"> a jeszcze inni (Gebauer, </w:t>
      </w:r>
      <w:r>
        <w:rPr>
          <w:lang w:val="fr-FR" w:eastAsia="fr-FR" w:bidi="fr-FR"/>
        </w:rPr>
        <w:t xml:space="preserve">Brückner) </w:t>
      </w:r>
      <w:r>
        <w:t xml:space="preserve">widzą tu węgierskie </w:t>
      </w:r>
      <w:r>
        <w:rPr>
          <w:rStyle w:val="Teksttreci2Kursywa"/>
        </w:rPr>
        <w:t>harc</w:t>
      </w:r>
      <w:r>
        <w:t>, oznaczające walkę.</w:t>
      </w:r>
    </w:p>
    <w:p w:rsidR="000E2063" w:rsidRDefault="00825469">
      <w:pPr>
        <w:pStyle w:val="Teksttreci70"/>
        <w:framePr w:w="9516" w:h="12978" w:hRule="exact" w:wrap="none" w:vAnchor="page" w:hAnchor="page" w:x="938" w:y="1803"/>
        <w:shd w:val="clear" w:color="auto" w:fill="auto"/>
        <w:spacing w:before="0" w:after="131" w:line="220" w:lineRule="exact"/>
        <w:ind w:left="700" w:firstLine="640"/>
        <w:jc w:val="both"/>
      </w:pPr>
      <w:r>
        <w:t>Hnet</w:t>
      </w:r>
      <w:r>
        <w:rPr>
          <w:rStyle w:val="Teksttreci7Bezkursywy"/>
        </w:rPr>
        <w:t xml:space="preserve"> </w:t>
      </w:r>
      <w:r>
        <w:rPr>
          <w:rStyle w:val="Teksttreci7Bezkursywy0"/>
        </w:rPr>
        <w:t xml:space="preserve">— </w:t>
      </w:r>
      <w:r>
        <w:t xml:space="preserve">wnet </w:t>
      </w:r>
      <w:r>
        <w:rPr>
          <w:rStyle w:val="Teksttreci71"/>
          <w:i/>
          <w:iCs/>
        </w:rPr>
        <w:t xml:space="preserve">— </w:t>
      </w:r>
      <w:r>
        <w:t>natychmiast</w:t>
      </w:r>
    </w:p>
    <w:p w:rsidR="000E2063" w:rsidRDefault="00825469">
      <w:pPr>
        <w:pStyle w:val="Teksttreci20"/>
        <w:framePr w:w="9516" w:h="12978" w:hRule="exact" w:wrap="none" w:vAnchor="page" w:hAnchor="page" w:x="938" w:y="1803"/>
        <w:shd w:val="clear" w:color="auto" w:fill="auto"/>
        <w:spacing w:after="309" w:line="306" w:lineRule="exact"/>
        <w:ind w:left="700" w:right="220" w:firstLine="640"/>
        <w:jc w:val="both"/>
      </w:pPr>
      <w:r>
        <w:rPr>
          <w:rStyle w:val="Teksttreci2Kursywa"/>
        </w:rPr>
        <w:t>Hnet</w:t>
      </w:r>
      <w:r>
        <w:t xml:space="preserve"> występuje dwa razy w Rozmowie, np. </w:t>
      </w:r>
      <w:r>
        <w:rPr>
          <w:rStyle w:val="Teksttreci2Kursywa"/>
        </w:rPr>
        <w:t>przywiodłem mu hnet kxięgi</w:t>
      </w:r>
      <w:r>
        <w:t xml:space="preserve"> A4rll; </w:t>
      </w:r>
      <w:r>
        <w:rPr>
          <w:rStyle w:val="Teksttreci2Kursywa"/>
          <w:lang w:val="cs-CZ" w:eastAsia="cs-CZ" w:bidi="cs-CZ"/>
        </w:rPr>
        <w:t>umet</w:t>
      </w:r>
      <w:r>
        <w:rPr>
          <w:lang w:val="cs-CZ" w:eastAsia="cs-CZ" w:bidi="cs-CZ"/>
        </w:rPr>
        <w:t xml:space="preserve"> </w:t>
      </w:r>
      <w:r>
        <w:rPr>
          <w:rStyle w:val="Teksttreci22"/>
        </w:rPr>
        <w:t xml:space="preserve">— </w:t>
      </w:r>
      <w:r>
        <w:t xml:space="preserve">trzy razy w Wieszczbie i raz w Rozmowie, np. </w:t>
      </w:r>
      <w:r>
        <w:rPr>
          <w:rStyle w:val="Teksttreci2Kursywa"/>
        </w:rPr>
        <w:t>zasie iesliby pisnął namniey przeciw Mechemmetowi wnetci nagotuią ogień ku spaleniu</w:t>
      </w:r>
      <w:r>
        <w:t xml:space="preserve"> B6vl0. Oprócz tego spotykamy tu dwa razy użyty przysłówek </w:t>
      </w:r>
      <w:r>
        <w:rPr>
          <w:rStyle w:val="Teksttreci2Kursywa"/>
        </w:rPr>
        <w:t>natychmiast,</w:t>
      </w:r>
      <w:r>
        <w:t xml:space="preserve"> np. </w:t>
      </w:r>
      <w:r>
        <w:rPr>
          <w:rStyle w:val="Teksttreci2Kursywa"/>
        </w:rPr>
        <w:t>gdy go oska</w:t>
      </w:r>
      <w:r>
        <w:rPr>
          <w:rStyle w:val="Teksttreci2Kursywa"/>
        </w:rPr>
        <w:t xml:space="preserve">rżono przed sędziem </w:t>
      </w:r>
      <w:r>
        <w:rPr>
          <w:rStyle w:val="Teksttreci2Kursywa"/>
          <w:lang w:val="fr-FR" w:eastAsia="fr-FR" w:bidi="fr-FR"/>
        </w:rPr>
        <w:t xml:space="preserve">y </w:t>
      </w:r>
      <w:r>
        <w:rPr>
          <w:rStyle w:val="Teksttreci2Kursywa"/>
        </w:rPr>
        <w:t xml:space="preserve">zaprzał za nogi wzgorę zawieszony </w:t>
      </w:r>
      <w:r>
        <w:rPr>
          <w:rStyle w:val="Teksttreci2Kursywa"/>
          <w:lang w:val="fr-FR" w:eastAsia="fr-FR" w:bidi="fr-FR"/>
        </w:rPr>
        <w:t xml:space="preserve">y </w:t>
      </w:r>
      <w:r>
        <w:rPr>
          <w:rStyle w:val="Teksttreci2Kursywa"/>
        </w:rPr>
        <w:t xml:space="preserve">powrozem w poły przewiązany natychmiast mleko zrzucił </w:t>
      </w:r>
      <w:r>
        <w:t xml:space="preserve">D6r26W. </w:t>
      </w:r>
      <w:r>
        <w:rPr>
          <w:rStyle w:val="Teksttreci2Kursywa"/>
        </w:rPr>
        <w:t>Hnet</w:t>
      </w:r>
      <w:r>
        <w:t xml:space="preserve"> jest powszechnie uznawane za bohemizm (por. </w:t>
      </w:r>
      <w:r>
        <w:rPr>
          <w:lang w:val="fr-FR" w:eastAsia="fr-FR" w:bidi="fr-FR"/>
        </w:rPr>
        <w:t xml:space="preserve">A. </w:t>
      </w:r>
      <w:r>
        <w:t xml:space="preserve">Brückner, SE, s. 627; Z. Stieber, PPJL, </w:t>
      </w:r>
      <w:r>
        <w:rPr>
          <w:rStyle w:val="Teksttreci22"/>
        </w:rPr>
        <w:t xml:space="preserve">s. </w:t>
      </w:r>
      <w:r>
        <w:t xml:space="preserve">110; W. Taszycki, PF, 12, s. 62; S. Rospond, SJP, s. 232 i inn.). Natomiast </w:t>
      </w:r>
      <w:r>
        <w:rPr>
          <w:rStyle w:val="Teksttreci2Kursywa"/>
        </w:rPr>
        <w:t>wnet</w:t>
      </w:r>
      <w:r>
        <w:t xml:space="preserve"> jest formą bardziej zasymilizowaną, która przedostała się nawet do gwar polskich w </w:t>
      </w:r>
      <w:r>
        <w:rPr>
          <w:rStyle w:val="Teksttreci22"/>
        </w:rPr>
        <w:t xml:space="preserve">postaci </w:t>
      </w:r>
      <w:r>
        <w:rPr>
          <w:rStyle w:val="Teksttreci2Kursywa"/>
        </w:rPr>
        <w:t>wnet, wnetki, wnetko</w:t>
      </w:r>
      <w:r>
        <w:t xml:space="preserve"> (SGP).</w:t>
      </w:r>
    </w:p>
    <w:p w:rsidR="000E2063" w:rsidRDefault="00825469">
      <w:pPr>
        <w:pStyle w:val="Teksttreci70"/>
        <w:framePr w:w="9516" w:h="12978" w:hRule="exact" w:wrap="none" w:vAnchor="page" w:hAnchor="page" w:x="938" w:y="1803"/>
        <w:shd w:val="clear" w:color="auto" w:fill="auto"/>
        <w:spacing w:before="0" w:after="137" w:line="220" w:lineRule="exact"/>
        <w:ind w:left="700" w:firstLine="640"/>
        <w:jc w:val="both"/>
      </w:pPr>
      <w:r>
        <w:t>Jedyny</w:t>
      </w:r>
    </w:p>
    <w:p w:rsidR="000E2063" w:rsidRDefault="00825469">
      <w:pPr>
        <w:pStyle w:val="Teksttreci20"/>
        <w:framePr w:w="9516" w:h="12978" w:hRule="exact" w:wrap="none" w:vAnchor="page" w:hAnchor="page" w:x="938" w:y="1803"/>
        <w:shd w:val="clear" w:color="auto" w:fill="auto"/>
        <w:spacing w:after="309" w:line="306" w:lineRule="exact"/>
        <w:ind w:left="700" w:right="220" w:firstLine="640"/>
        <w:jc w:val="both"/>
      </w:pPr>
      <w:r>
        <w:t xml:space="preserve">Występuje kilkakrotnie, np. </w:t>
      </w:r>
      <w:r>
        <w:rPr>
          <w:rStyle w:val="Teksttreci2Kursywa"/>
        </w:rPr>
        <w:t>naszego iedynego pana</w:t>
      </w:r>
      <w:r>
        <w:t xml:space="preserve"> B2rl5R. Z. Stieber (PPJL, s. 107), S. Urbańczyk (BZ, s. 111—112) w ustaleniu się postaci </w:t>
      </w:r>
      <w:r>
        <w:rPr>
          <w:rStyle w:val="Teksttreci2Kursywa"/>
        </w:rPr>
        <w:t>jedyny</w:t>
      </w:r>
      <w:r>
        <w:t xml:space="preserve"> widzą wpływ czeski, natomiast J. Rozwadowski, Z. Klemensiewicz (por. F. Sławski, SE, s. 552) zmianę </w:t>
      </w:r>
      <w:r>
        <w:rPr>
          <w:rStyle w:val="Teksttreci2Kursywa"/>
        </w:rPr>
        <w:t>jedziny</w:t>
      </w:r>
      <w:r>
        <w:t xml:space="preserve"> na </w:t>
      </w:r>
      <w:r>
        <w:rPr>
          <w:rStyle w:val="Teksttreci2Kursywa"/>
        </w:rPr>
        <w:t>jedyny</w:t>
      </w:r>
      <w:r>
        <w:t xml:space="preserve"> tłumaczą wyrównaniami analogicznymi do </w:t>
      </w:r>
      <w:r>
        <w:rPr>
          <w:rStyle w:val="Teksttreci2Kursywa"/>
        </w:rPr>
        <w:t>je</w:t>
      </w:r>
      <w:r>
        <w:rPr>
          <w:rStyle w:val="Teksttreci2Kursywa"/>
        </w:rPr>
        <w:t>den, jedna.</w:t>
      </w:r>
      <w:r>
        <w:t xml:space="preserve"> Zapewne oba te wpływy działały równocześnie.</w:t>
      </w:r>
    </w:p>
    <w:p w:rsidR="000E2063" w:rsidRDefault="00825469">
      <w:pPr>
        <w:pStyle w:val="Teksttreci70"/>
        <w:framePr w:w="9516" w:h="12978" w:hRule="exact" w:wrap="none" w:vAnchor="page" w:hAnchor="page" w:x="938" w:y="1803"/>
        <w:shd w:val="clear" w:color="auto" w:fill="auto"/>
        <w:spacing w:before="0" w:after="125" w:line="220" w:lineRule="exact"/>
        <w:ind w:left="700" w:firstLine="640"/>
        <w:jc w:val="both"/>
      </w:pPr>
      <w:r>
        <w:t>Kacerz</w:t>
      </w:r>
    </w:p>
    <w:p w:rsidR="000E2063" w:rsidRDefault="00825469">
      <w:pPr>
        <w:pStyle w:val="Teksttreci20"/>
        <w:framePr w:w="9516" w:h="12978" w:hRule="exact" w:wrap="none" w:vAnchor="page" w:hAnchor="page" w:x="938" w:y="1803"/>
        <w:shd w:val="clear" w:color="auto" w:fill="auto"/>
        <w:spacing w:line="306" w:lineRule="exact"/>
        <w:ind w:left="700" w:right="220" w:firstLine="640"/>
        <w:jc w:val="both"/>
      </w:pPr>
      <w:r>
        <w:t xml:space="preserve">W obu utworach kilkakrotnie występuje </w:t>
      </w:r>
      <w:r>
        <w:rPr>
          <w:rStyle w:val="Teksttreci2Kursywa"/>
        </w:rPr>
        <w:t>kacerz</w:t>
      </w:r>
      <w:r>
        <w:t xml:space="preserve">, </w:t>
      </w:r>
      <w:r>
        <w:rPr>
          <w:rStyle w:val="Teksttreci2Kursywa"/>
        </w:rPr>
        <w:t>kacerstwo,</w:t>
      </w:r>
      <w:r>
        <w:t xml:space="preserve"> np. </w:t>
      </w:r>
      <w:r>
        <w:rPr>
          <w:rStyle w:val="Teksttreci2Kursywa"/>
        </w:rPr>
        <w:t>przez rozne kacerze</w:t>
      </w:r>
      <w:r>
        <w:t xml:space="preserve"> B5r21R; </w:t>
      </w:r>
      <w:r>
        <w:rPr>
          <w:rStyle w:val="Teksttreci2Kursywa"/>
          <w:lang w:val="fr-FR" w:eastAsia="fr-FR" w:bidi="fr-FR"/>
        </w:rPr>
        <w:t xml:space="preserve">y </w:t>
      </w:r>
      <w:r>
        <w:rPr>
          <w:rStyle w:val="Teksttreci2Kursywa"/>
          <w:lang w:val="cs-CZ" w:eastAsia="cs-CZ" w:bidi="cs-CZ"/>
        </w:rPr>
        <w:t>kacer</w:t>
      </w:r>
      <w:r>
        <w:rPr>
          <w:rStyle w:val="Teksttreci2Kursywa"/>
        </w:rPr>
        <w:t>stwa</w:t>
      </w:r>
      <w:r>
        <w:t xml:space="preserve"> A4r26W. Kilka razy występuje </w:t>
      </w:r>
      <w:r>
        <w:rPr>
          <w:rStyle w:val="Teksttreci2Kursywa"/>
        </w:rPr>
        <w:t xml:space="preserve">sekta </w:t>
      </w:r>
      <w:r>
        <w:t xml:space="preserve">w znaczeniu </w:t>
      </w:r>
      <w:r>
        <w:rPr>
          <w:rStyle w:val="Teksttreci2Kursywa"/>
        </w:rPr>
        <w:t>kacerstwo</w:t>
      </w:r>
      <w:r>
        <w:t xml:space="preserve"> oraz raz </w:t>
      </w:r>
      <w:r>
        <w:rPr>
          <w:rStyle w:val="Teksttreci2Kursywa"/>
        </w:rPr>
        <w:t>odszczepieniec</w:t>
      </w:r>
      <w:r>
        <w:t xml:space="preserve"> w znaczeni</w:t>
      </w:r>
      <w:r>
        <w:t xml:space="preserve">u </w:t>
      </w:r>
      <w:r>
        <w:rPr>
          <w:rStyle w:val="Teksttreci2Kursywa"/>
        </w:rPr>
        <w:t>kacerz:</w:t>
      </w:r>
      <w:r>
        <w:t xml:space="preserve"> ... </w:t>
      </w:r>
      <w:r>
        <w:rPr>
          <w:rStyle w:val="Teksttreci2Kursywa"/>
        </w:rPr>
        <w:t>iest</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132" w:y="1512"/>
        <w:shd w:val="clear" w:color="auto" w:fill="auto"/>
        <w:spacing w:line="170" w:lineRule="exact"/>
      </w:pPr>
      <w:r>
        <w:lastRenderedPageBreak/>
        <w:t>1960 z. 4</w:t>
      </w:r>
    </w:p>
    <w:p w:rsidR="000E2063" w:rsidRDefault="00825469">
      <w:pPr>
        <w:pStyle w:val="Nagweklubstopka0"/>
        <w:framePr w:wrap="none" w:vAnchor="page" w:hAnchor="page" w:x="1000" w:y="1506"/>
        <w:shd w:val="clear" w:color="auto" w:fill="auto"/>
        <w:spacing w:line="170" w:lineRule="exact"/>
        <w:ind w:left="3168" w:right="3636"/>
        <w:jc w:val="both"/>
      </w:pPr>
      <w:r>
        <w:t>PORADNIK JĘZYKOWY</w:t>
      </w:r>
    </w:p>
    <w:p w:rsidR="000E2063" w:rsidRDefault="00825469">
      <w:pPr>
        <w:pStyle w:val="Nagweklubstopka0"/>
        <w:framePr w:wrap="none" w:vAnchor="page" w:hAnchor="page" w:x="9604" w:y="1494"/>
        <w:shd w:val="clear" w:color="auto" w:fill="auto"/>
        <w:spacing w:line="170" w:lineRule="exact"/>
      </w:pPr>
      <w:r>
        <w:t>175</w:t>
      </w:r>
    </w:p>
    <w:p w:rsidR="000E2063" w:rsidRDefault="00825469">
      <w:pPr>
        <w:pStyle w:val="Teksttreci20"/>
        <w:framePr w:w="9516" w:h="12478" w:hRule="exact" w:wrap="none" w:vAnchor="page" w:hAnchor="page" w:x="1000" w:y="2068"/>
        <w:shd w:val="clear" w:color="auto" w:fill="auto"/>
        <w:spacing w:after="378" w:line="318" w:lineRule="exact"/>
        <w:ind w:left="140" w:right="580"/>
        <w:jc w:val="both"/>
      </w:pPr>
      <w:r>
        <w:rPr>
          <w:rStyle w:val="Teksttreci2Kursywa"/>
        </w:rPr>
        <w:t>siowo które waży poganina albo odsczepyeńcza</w:t>
      </w:r>
      <w:r>
        <w:t xml:space="preserve"> A2r22W. Słowo </w:t>
      </w:r>
      <w:r>
        <w:rPr>
          <w:rStyle w:val="Teksttreci2Kursywa"/>
        </w:rPr>
        <w:t xml:space="preserve">kacerz </w:t>
      </w:r>
      <w:r>
        <w:t xml:space="preserve">jest powszechnie uznawane za bohemizm (E. Mich, s. 70—71 i inn.; </w:t>
      </w:r>
      <w:r>
        <w:rPr>
          <w:lang w:val="fr-FR" w:eastAsia="fr-FR" w:bidi="fr-FR"/>
        </w:rPr>
        <w:t xml:space="preserve">Brückner, </w:t>
      </w:r>
      <w:r>
        <w:t xml:space="preserve">SE, s. 221; S. </w:t>
      </w:r>
      <w:r w:rsidRPr="002D4F60">
        <w:rPr>
          <w:lang w:eastAsia="en-US" w:bidi="en-US"/>
        </w:rPr>
        <w:t xml:space="preserve">Rospond, </w:t>
      </w:r>
      <w:r>
        <w:rPr>
          <w:lang w:val="fr-FR" w:eastAsia="fr-FR" w:bidi="fr-FR"/>
        </w:rPr>
        <w:t xml:space="preserve">DM, s. </w:t>
      </w:r>
      <w:r>
        <w:t xml:space="preserve">108 i inni) przyjęty wraz z całą terminologią kościelną. Nie występuje </w:t>
      </w:r>
      <w:r>
        <w:rPr>
          <w:rStyle w:val="Teksttreci2Kursywa"/>
        </w:rPr>
        <w:t>heretyk</w:t>
      </w:r>
      <w:r>
        <w:t>, przyjęty dopiero w okresie humanizmu.</w:t>
      </w:r>
    </w:p>
    <w:p w:rsidR="000E2063" w:rsidRDefault="00825469">
      <w:pPr>
        <w:pStyle w:val="Teksttreci70"/>
        <w:framePr w:w="9516" w:h="12478" w:hRule="exact" w:wrap="none" w:vAnchor="page" w:hAnchor="page" w:x="1000" w:y="2068"/>
        <w:shd w:val="clear" w:color="auto" w:fill="auto"/>
        <w:spacing w:before="0" w:after="210" w:line="220" w:lineRule="exact"/>
        <w:ind w:left="140" w:firstLine="660"/>
        <w:jc w:val="both"/>
      </w:pPr>
      <w:r>
        <w:t>Każdy</w:t>
      </w:r>
    </w:p>
    <w:p w:rsidR="000E2063" w:rsidRDefault="00825469">
      <w:pPr>
        <w:pStyle w:val="Teksttreci20"/>
        <w:framePr w:w="9516" w:h="12478" w:hRule="exact" w:wrap="none" w:vAnchor="page" w:hAnchor="page" w:x="1000" w:y="2068"/>
        <w:shd w:val="clear" w:color="auto" w:fill="auto"/>
        <w:spacing w:after="374" w:line="312" w:lineRule="exact"/>
        <w:ind w:left="140" w:right="580" w:firstLine="660"/>
        <w:jc w:val="both"/>
      </w:pPr>
      <w:r>
        <w:t xml:space="preserve">Zaimek </w:t>
      </w:r>
      <w:r>
        <w:rPr>
          <w:rStyle w:val="Teksttreci2Kursywa"/>
        </w:rPr>
        <w:t>każdy</w:t>
      </w:r>
      <w:r>
        <w:t xml:space="preserve"> występuje 4 razy w Wieszczbie </w:t>
      </w:r>
      <w:r w:rsidRPr="002D4F60">
        <w:rPr>
          <w:lang w:eastAsia="en-US" w:bidi="en-US"/>
        </w:rPr>
        <w:t>i</w:t>
      </w:r>
      <w:r>
        <w:t xml:space="preserve"> 11</w:t>
      </w:r>
      <w:r w:rsidRPr="002D4F60">
        <w:rPr>
          <w:lang w:eastAsia="en-US" w:bidi="en-US"/>
        </w:rPr>
        <w:t xml:space="preserve"> </w:t>
      </w:r>
      <w:r>
        <w:t xml:space="preserve">razy w Rozmowie. Postać </w:t>
      </w:r>
      <w:r>
        <w:rPr>
          <w:rStyle w:val="Teksttreci2Kursywa"/>
        </w:rPr>
        <w:t>kożdy,</w:t>
      </w:r>
      <w:r>
        <w:t xml:space="preserve"> pojawia się tylko w Wieszczbie — 27 razy. J. </w:t>
      </w:r>
      <w:r>
        <w:rPr>
          <w:lang w:val="cs-CZ" w:eastAsia="cs-CZ" w:bidi="cs-CZ"/>
        </w:rPr>
        <w:t xml:space="preserve">Petr </w:t>
      </w:r>
      <w:r>
        <w:t>w s</w:t>
      </w:r>
      <w:r>
        <w:t xml:space="preserve">wej pracy </w:t>
      </w:r>
      <w:r>
        <w:rPr>
          <w:vertAlign w:val="superscript"/>
        </w:rPr>
        <w:t>10</w:t>
      </w:r>
      <w:r>
        <w:t xml:space="preserve"> stwierdza, że „polska literacka postać </w:t>
      </w:r>
      <w:r>
        <w:rPr>
          <w:rStyle w:val="Teksttreci2Kursywa"/>
        </w:rPr>
        <w:t>każdy</w:t>
      </w:r>
      <w:r>
        <w:t xml:space="preserve"> pochodzi z języka czeskiego". Wpływ czeski odrzuca S. Urbańczyk (JP, 38, s. 52—56). S. </w:t>
      </w:r>
      <w:r w:rsidRPr="002D4F60">
        <w:rPr>
          <w:lang w:eastAsia="en-US" w:bidi="en-US"/>
        </w:rPr>
        <w:t xml:space="preserve">Rospond </w:t>
      </w:r>
      <w:r>
        <w:t xml:space="preserve">(PPJL, s. 168—169), J . Siatkowski (JzK, s. 156). Fakt występowania postaci </w:t>
      </w:r>
      <w:r>
        <w:rPr>
          <w:rStyle w:val="Teksttreci2Kursywa"/>
        </w:rPr>
        <w:t>każdy</w:t>
      </w:r>
      <w:r>
        <w:t xml:space="preserve"> w języku rosyjskim i </w:t>
      </w:r>
      <w:r>
        <w:t xml:space="preserve">w gwarach rosyjskich, w języku dlnłuż. (za J. Siatkowskim, JzK, s. 156) nie pozwala na przyjęcie poglądu J. </w:t>
      </w:r>
      <w:r>
        <w:rPr>
          <w:lang w:val="cs-CZ" w:eastAsia="cs-CZ" w:bidi="cs-CZ"/>
        </w:rPr>
        <w:t xml:space="preserve">Petra. </w:t>
      </w:r>
      <w:r>
        <w:t xml:space="preserve">Najprawdopodobniej należy przyjmować w języku polskim obie postaci: </w:t>
      </w:r>
      <w:r>
        <w:rPr>
          <w:rStyle w:val="Teksttreci2Kursywa"/>
        </w:rPr>
        <w:t>każdy</w:t>
      </w:r>
      <w:r>
        <w:t xml:space="preserve"> i </w:t>
      </w:r>
      <w:r>
        <w:rPr>
          <w:rStyle w:val="Teksttreci2Kursywa"/>
        </w:rPr>
        <w:t>kożdy</w:t>
      </w:r>
      <w:r>
        <w:t xml:space="preserve"> za rodzime. Natomiast upowszechnienie się formy </w:t>
      </w:r>
      <w:r>
        <w:rPr>
          <w:rStyle w:val="Teksttreci2Kursywa"/>
        </w:rPr>
        <w:t>każdy</w:t>
      </w:r>
      <w:r>
        <w:t xml:space="preserve"> należ</w:t>
      </w:r>
      <w:r>
        <w:t>y przypisać wpływowi języka czeskiego jako arbitra.</w:t>
      </w:r>
    </w:p>
    <w:p w:rsidR="000E2063" w:rsidRDefault="00825469">
      <w:pPr>
        <w:pStyle w:val="Teksttreci70"/>
        <w:framePr w:w="9516" w:h="12478" w:hRule="exact" w:wrap="none" w:vAnchor="page" w:hAnchor="page" w:x="1000" w:y="2068"/>
        <w:shd w:val="clear" w:color="auto" w:fill="auto"/>
        <w:spacing w:before="0" w:after="192" w:line="220" w:lineRule="exact"/>
        <w:ind w:left="140" w:firstLine="660"/>
        <w:jc w:val="both"/>
      </w:pPr>
      <w:r>
        <w:t>Krotochwila</w:t>
      </w:r>
    </w:p>
    <w:p w:rsidR="000E2063" w:rsidRDefault="00825469">
      <w:pPr>
        <w:pStyle w:val="Teksttreci20"/>
        <w:framePr w:w="9516" w:h="12478" w:hRule="exact" w:wrap="none" w:vAnchor="page" w:hAnchor="page" w:x="1000" w:y="2068"/>
        <w:shd w:val="clear" w:color="auto" w:fill="auto"/>
        <w:spacing w:after="374" w:line="312" w:lineRule="exact"/>
        <w:ind w:left="140" w:right="580" w:firstLine="660"/>
        <w:jc w:val="both"/>
      </w:pPr>
      <w:r>
        <w:t xml:space="preserve">Występuje raz w Wieszczbie: </w:t>
      </w:r>
      <w:r>
        <w:rPr>
          <w:rStyle w:val="Teksttreci2Kursywa"/>
        </w:rPr>
        <w:t>żadnych roskoszy nie masz w namieciech tureckich ani krotochwil tylko żbroia i potrzebna żywność</w:t>
      </w:r>
      <w:r>
        <w:t xml:space="preserve"> E8v25. </w:t>
      </w:r>
      <w:r>
        <w:rPr>
          <w:lang w:val="fr-FR" w:eastAsia="fr-FR" w:bidi="fr-FR"/>
        </w:rPr>
        <w:t xml:space="preserve">A. Brückner </w:t>
      </w:r>
      <w:r>
        <w:t xml:space="preserve">(SE, s. 187), T. Lehr-Spławiński (PCz, s. 119), W. Taszycki (PF, 12, s. 65) uważają </w:t>
      </w:r>
      <w:r>
        <w:rPr>
          <w:rStyle w:val="Teksttreci2Kursywa"/>
        </w:rPr>
        <w:t>krotochwilą</w:t>
      </w:r>
      <w:r>
        <w:t xml:space="preserve"> za bohemizm utworzony na wzór czeskiego </w:t>
      </w:r>
      <w:r>
        <w:rPr>
          <w:rStyle w:val="Teksttreci2Kursywa"/>
          <w:lang w:val="cs-CZ" w:eastAsia="cs-CZ" w:bidi="cs-CZ"/>
        </w:rPr>
        <w:t>kratochvíle</w:t>
      </w:r>
      <w:r>
        <w:rPr>
          <w:lang w:val="cs-CZ" w:eastAsia="cs-CZ" w:bidi="cs-CZ"/>
        </w:rPr>
        <w:t xml:space="preserve"> </w:t>
      </w:r>
      <w:r>
        <w:t xml:space="preserve">(czes. z niem. </w:t>
      </w:r>
      <w:r>
        <w:rPr>
          <w:rStyle w:val="Teksttreci2Kursywa"/>
        </w:rPr>
        <w:t>Kurzweile).</w:t>
      </w:r>
      <w:r>
        <w:t xml:space="preserve"> W języku stcz. słowo </w:t>
      </w:r>
      <w:r>
        <w:rPr>
          <w:rStyle w:val="Teksttreci2Kursywa"/>
          <w:lang w:val="cs-CZ" w:eastAsia="cs-CZ" w:bidi="cs-CZ"/>
        </w:rPr>
        <w:t>kratochvíle</w:t>
      </w:r>
      <w:r>
        <w:rPr>
          <w:lang w:val="cs-CZ" w:eastAsia="cs-CZ" w:bidi="cs-CZ"/>
        </w:rPr>
        <w:t xml:space="preserve"> </w:t>
      </w:r>
      <w:r>
        <w:t>i pochodne są bardzo bogato zaświadczone, natomi</w:t>
      </w:r>
      <w:r>
        <w:t xml:space="preserve">ast w gwarach polskich (SGP), poza pasmem pogranicznym polsko-czeskim, </w:t>
      </w:r>
      <w:r>
        <w:rPr>
          <w:rStyle w:val="Teksttreci2Kursywa"/>
        </w:rPr>
        <w:t>krotochwila</w:t>
      </w:r>
      <w:r>
        <w:t xml:space="preserve"> jest nieznana, co jeszcze bardziej wzmacnia twierdzenie o czeskim pochodzeniu tego wyrazu.</w:t>
      </w:r>
    </w:p>
    <w:p w:rsidR="000E2063" w:rsidRDefault="00825469">
      <w:pPr>
        <w:pStyle w:val="Teksttreci70"/>
        <w:framePr w:w="9516" w:h="12478" w:hRule="exact" w:wrap="none" w:vAnchor="page" w:hAnchor="page" w:x="1000" w:y="2068"/>
        <w:shd w:val="clear" w:color="auto" w:fill="auto"/>
        <w:spacing w:before="0" w:after="258" w:line="220" w:lineRule="exact"/>
        <w:ind w:left="140" w:firstLine="660"/>
        <w:jc w:val="both"/>
      </w:pPr>
      <w:r>
        <w:t>Ku</w:t>
      </w:r>
      <w:r>
        <w:rPr>
          <w:rStyle w:val="Teksttreci7Bezkursywy"/>
        </w:rPr>
        <w:t xml:space="preserve"> — </w:t>
      </w:r>
      <w:r>
        <w:t>do</w:t>
      </w:r>
    </w:p>
    <w:p w:rsidR="000E2063" w:rsidRDefault="000E2063">
      <w:pPr>
        <w:framePr w:w="9516" w:h="12478" w:hRule="exact" w:wrap="none" w:vAnchor="page" w:hAnchor="page" w:x="1000" w:y="2068"/>
      </w:pPr>
    </w:p>
    <w:p w:rsidR="000E2063" w:rsidRDefault="00825469">
      <w:pPr>
        <w:pStyle w:val="Teksttreci20"/>
        <w:framePr w:w="9516" w:h="12478" w:hRule="exact" w:wrap="none" w:vAnchor="page" w:hAnchor="page" w:x="1000" w:y="2068"/>
        <w:shd w:val="clear" w:color="auto" w:fill="auto"/>
        <w:spacing w:line="312" w:lineRule="exact"/>
        <w:ind w:left="140" w:right="580" w:firstLine="660"/>
        <w:jc w:val="both"/>
      </w:pPr>
      <w:r>
        <w:t xml:space="preserve">Częściej używane jest </w:t>
      </w:r>
      <w:r>
        <w:rPr>
          <w:rStyle w:val="Teksttreci2Kursywa"/>
        </w:rPr>
        <w:t>ku</w:t>
      </w:r>
      <w:r>
        <w:t xml:space="preserve"> niż do, np. w Wieszczbie około 150 razy występuje </w:t>
      </w:r>
      <w:r>
        <w:rPr>
          <w:rStyle w:val="Teksttreci2Kursywa"/>
        </w:rPr>
        <w:t>ku</w:t>
      </w:r>
      <w:r>
        <w:t xml:space="preserve"> i tylko koło 50 razy do. W zakresie użycia konstrukcji z </w:t>
      </w:r>
      <w:r>
        <w:rPr>
          <w:rStyle w:val="Teksttreci2Kursywa"/>
        </w:rPr>
        <w:t>ku i z do</w:t>
      </w:r>
      <w:r>
        <w:t xml:space="preserve"> nie widać wyraźnego podziału formalnego, obie konstrukcje bywają na równi używane, czasem zamiennie. Większość przykładów użycia konstr</w:t>
      </w:r>
      <w:r>
        <w:t xml:space="preserve">ukcji z </w:t>
      </w:r>
      <w:r>
        <w:rPr>
          <w:rStyle w:val="Teksttreci2Kursywa"/>
        </w:rPr>
        <w:t>ku</w:t>
      </w:r>
      <w:r>
        <w:t xml:space="preserve"> pochodzi z takich wyrażeń, jak </w:t>
      </w:r>
      <w:r>
        <w:rPr>
          <w:rStyle w:val="Teksttreci2Kursywa"/>
        </w:rPr>
        <w:t>ku pomocy, ku zbawieniu, ku potrzebie, ku poslugam. Z</w:t>
      </w:r>
      <w:r w:rsidRPr="002D4F60">
        <w:rPr>
          <w:lang w:eastAsia="ru-RU" w:bidi="ru-RU"/>
        </w:rPr>
        <w:t xml:space="preserve"> </w:t>
      </w:r>
      <w:r>
        <w:t xml:space="preserve">zebranego materiału wynika, że najwięcej przykładów jest na okolicznik celu, gdzie wyłączna jest konstrukcja z </w:t>
      </w:r>
      <w:r>
        <w:rPr>
          <w:rStyle w:val="Teksttreci2Kursywa"/>
        </w:rPr>
        <w:t>ku,</w:t>
      </w:r>
    </w:p>
    <w:p w:rsidR="000E2063" w:rsidRDefault="00825469">
      <w:pPr>
        <w:pStyle w:val="Stopka1"/>
        <w:framePr w:w="8898" w:h="474" w:hRule="exact" w:wrap="none" w:vAnchor="page" w:hAnchor="page" w:x="1090" w:y="14858"/>
        <w:shd w:val="clear" w:color="auto" w:fill="auto"/>
        <w:tabs>
          <w:tab w:val="left" w:pos="1006"/>
        </w:tabs>
        <w:spacing w:line="222" w:lineRule="exact"/>
        <w:ind w:left="160" w:right="580" w:firstLine="600"/>
        <w:jc w:val="left"/>
      </w:pPr>
      <w:r>
        <w:rPr>
          <w:vertAlign w:val="superscript"/>
        </w:rPr>
        <w:t>10</w:t>
      </w:r>
      <w:r>
        <w:tab/>
        <w:t xml:space="preserve">J. </w:t>
      </w:r>
      <w:r>
        <w:rPr>
          <w:lang w:val="cs-CZ" w:eastAsia="cs-CZ" w:bidi="cs-CZ"/>
        </w:rPr>
        <w:t xml:space="preserve">Petr, </w:t>
      </w:r>
      <w:r>
        <w:t xml:space="preserve">Zaimek każdy w historii i </w:t>
      </w:r>
      <w:r>
        <w:t>dialektach języka polskiego (Wrocław, 1957), s. 104.</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58" w:y="1268"/>
        <w:shd w:val="clear" w:color="auto" w:fill="auto"/>
        <w:spacing w:line="170" w:lineRule="exact"/>
      </w:pPr>
      <w:r>
        <w:lastRenderedPageBreak/>
        <w:t>176</w:t>
      </w:r>
    </w:p>
    <w:p w:rsidR="000E2063" w:rsidRDefault="00825469">
      <w:pPr>
        <w:pStyle w:val="Nagweklubstopka0"/>
        <w:framePr w:wrap="none" w:vAnchor="page" w:hAnchor="page" w:x="4622" w:y="1250"/>
        <w:shd w:val="clear" w:color="auto" w:fill="auto"/>
        <w:spacing w:line="170" w:lineRule="exact"/>
      </w:pPr>
      <w:r>
        <w:t>PORADNIK JĘZYKOWY</w:t>
      </w:r>
    </w:p>
    <w:p w:rsidR="000E2063" w:rsidRDefault="00825469">
      <w:pPr>
        <w:pStyle w:val="Nagweklubstopka0"/>
        <w:framePr w:wrap="none" w:vAnchor="page" w:hAnchor="page" w:x="9344" w:y="1238"/>
        <w:shd w:val="clear" w:color="auto" w:fill="auto"/>
        <w:spacing w:line="170" w:lineRule="exact"/>
      </w:pPr>
      <w:r>
        <w:t>1960 z. 4</w:t>
      </w:r>
    </w:p>
    <w:p w:rsidR="000E2063" w:rsidRDefault="00825469">
      <w:pPr>
        <w:pStyle w:val="Teksttreci20"/>
        <w:framePr w:w="9516" w:h="13130" w:hRule="exact" w:wrap="none" w:vAnchor="page" w:hAnchor="page" w:x="938" w:y="1516"/>
        <w:shd w:val="clear" w:color="auto" w:fill="auto"/>
        <w:spacing w:after="374" w:line="312" w:lineRule="exact"/>
        <w:ind w:left="720" w:right="240" w:firstLine="1000"/>
        <w:jc w:val="both"/>
      </w:pPr>
      <w:r>
        <w:rPr>
          <w:rStyle w:val="Teksttreci24"/>
        </w:rPr>
        <w:t xml:space="preserve"> * </w:t>
      </w:r>
      <w:r>
        <w:t xml:space="preserve">np. </w:t>
      </w:r>
      <w:r>
        <w:rPr>
          <w:rStyle w:val="Teksttreci2Kursywa"/>
        </w:rPr>
        <w:t>nagotuią ogień ku spaleniu</w:t>
      </w:r>
      <w:r>
        <w:t xml:space="preserve"> B6v9W; </w:t>
      </w:r>
      <w:r>
        <w:rPr>
          <w:rStyle w:val="Teksttreci2Kursywa"/>
        </w:rPr>
        <w:t>gdy mię widział gotowego ku bronieniu wiary</w:t>
      </w:r>
      <w:r>
        <w:t xml:space="preserve"> A3v9R. W zakresie okolicznika miejsca występuje zarówno </w:t>
      </w:r>
      <w:r>
        <w:rPr>
          <w:rStyle w:val="Teksttreci2Kursywa"/>
        </w:rPr>
        <w:t>ku</w:t>
      </w:r>
      <w:r>
        <w:t xml:space="preserve"> jak</w:t>
      </w:r>
      <w:r>
        <w:t xml:space="preserve"> i do z pewnym, niekonsekwentnym zresztą, rozróżnieniem użycia obu konstrukcji </w:t>
      </w:r>
      <w:r>
        <w:rPr>
          <w:rStyle w:val="Teksttreci2Kursywa"/>
        </w:rPr>
        <w:t>(ku</w:t>
      </w:r>
      <w:r>
        <w:t xml:space="preserve"> wskazuje na ogół kierunek bez osiągnięcia kontaktu), do — kres czynności lub stanu wyrazu określanego), np. </w:t>
      </w:r>
      <w:r>
        <w:rPr>
          <w:rStyle w:val="Teksttreci2Kursywa"/>
          <w:lang w:val="fr-FR" w:eastAsia="fr-FR" w:bidi="fr-FR"/>
        </w:rPr>
        <w:t xml:space="preserve">y </w:t>
      </w:r>
      <w:r>
        <w:rPr>
          <w:rStyle w:val="Teksttreci2Kursywa"/>
        </w:rPr>
        <w:t>ukłoniwszy się ku ziemi</w:t>
      </w:r>
      <w:r>
        <w:t xml:space="preserve"> B6vl5W, </w:t>
      </w:r>
      <w:r>
        <w:rPr>
          <w:rStyle w:val="Teksttreci2Kursywa"/>
        </w:rPr>
        <w:t>się przywrócić ku pirszym panom</w:t>
      </w:r>
      <w:r>
        <w:rPr>
          <w:rStyle w:val="Teksttreci2Kursywa"/>
        </w:rPr>
        <w:t xml:space="preserve"> </w:t>
      </w:r>
      <w:r>
        <w:t xml:space="preserve">B417W; </w:t>
      </w:r>
      <w:r>
        <w:rPr>
          <w:rStyle w:val="Teksttreci2Kursywa"/>
        </w:rPr>
        <w:t>bywa odrzucon zasie do swego pana</w:t>
      </w:r>
      <w:r>
        <w:t xml:space="preserve"> B4v24W; </w:t>
      </w:r>
      <w:r>
        <w:rPr>
          <w:rStyle w:val="Teksttreci2Kursywa"/>
        </w:rPr>
        <w:t>żeby thak mogli każdego przywieść do swoiey obłędney nauki</w:t>
      </w:r>
      <w:r>
        <w:t xml:space="preserve"> A3r23R; </w:t>
      </w:r>
      <w:r>
        <w:rPr>
          <w:rStyle w:val="Teksttreci2Kursywa"/>
        </w:rPr>
        <w:t xml:space="preserve">thes maią </w:t>
      </w:r>
      <w:r>
        <w:rPr>
          <w:rStyle w:val="Teksttreci2Kursywa"/>
          <w:lang w:val="fr-FR" w:eastAsia="fr-FR" w:bidi="fr-FR"/>
        </w:rPr>
        <w:t xml:space="preserve">y </w:t>
      </w:r>
      <w:r>
        <w:rPr>
          <w:rStyle w:val="Teksttreci2Kursywa"/>
        </w:rPr>
        <w:t>drugie nazwiska ku ukłonney rozmowie do krzesciyanow</w:t>
      </w:r>
      <w:r>
        <w:t xml:space="preserve"> A2r24W. Na istnienie możliwości wpływu czeskiego zwrócił uwagę Z. Klemensi</w:t>
      </w:r>
      <w:r>
        <w:t xml:space="preserve">ewicz (Sprawozdania PAU, 1938 s. 275). Na podstawie analizy występowania konstrukcji </w:t>
      </w:r>
      <w:r>
        <w:rPr>
          <w:rStyle w:val="Teksttreci2Kursywa"/>
        </w:rPr>
        <w:t>z ku w</w:t>
      </w:r>
      <w:r>
        <w:t xml:space="preserve"> gwarach polskich przypuszcza jednak, że jest to konstrukcja stara, raczej szczątkowo przechowywana, wypierana z języka literackiego już od połowy XVI w. Wpływ czesk</w:t>
      </w:r>
      <w:r>
        <w:t xml:space="preserve">i mógł zahamować to usuwanie, a nawet wprowadzić </w:t>
      </w:r>
      <w:r>
        <w:rPr>
          <w:rStyle w:val="Teksttreci2Kursywa"/>
        </w:rPr>
        <w:t>ku</w:t>
      </w:r>
      <w:r>
        <w:t xml:space="preserve"> w niektórych zwrotach, tym bardziej że na niektórych terenach Małopolski i Śląska było </w:t>
      </w:r>
      <w:r>
        <w:rPr>
          <w:rStyle w:val="Teksttreci2Kursywa"/>
        </w:rPr>
        <w:t>ku</w:t>
      </w:r>
      <w:r>
        <w:t xml:space="preserve"> bardzo często używane. Zamienność używania </w:t>
      </w:r>
      <w:r>
        <w:rPr>
          <w:rStyle w:val="Teksttreci2Kursywa"/>
        </w:rPr>
        <w:t>ku i do w</w:t>
      </w:r>
      <w:r>
        <w:t xml:space="preserve"> niektórych zwrotach może wskazywać na wpływ czeski.</w:t>
      </w:r>
    </w:p>
    <w:p w:rsidR="000E2063" w:rsidRDefault="00825469">
      <w:pPr>
        <w:pStyle w:val="Teksttreci70"/>
        <w:framePr w:w="9516" w:h="13130" w:hRule="exact" w:wrap="none" w:vAnchor="page" w:hAnchor="page" w:x="938" w:y="1516"/>
        <w:shd w:val="clear" w:color="auto" w:fill="auto"/>
        <w:spacing w:before="0" w:after="302" w:line="220" w:lineRule="exact"/>
        <w:ind w:left="720" w:firstLine="640"/>
        <w:jc w:val="both"/>
      </w:pPr>
      <w:r>
        <w:t>Łotr</w:t>
      </w:r>
    </w:p>
    <w:p w:rsidR="000E2063" w:rsidRDefault="00825469">
      <w:pPr>
        <w:pStyle w:val="Teksttreci20"/>
        <w:framePr w:w="9516" w:h="13130" w:hRule="exact" w:wrap="none" w:vAnchor="page" w:hAnchor="page" w:x="938" w:y="1516"/>
        <w:shd w:val="clear" w:color="auto" w:fill="auto"/>
        <w:spacing w:after="378" w:line="318" w:lineRule="exact"/>
        <w:ind w:left="720" w:right="240" w:firstLine="640"/>
        <w:jc w:val="both"/>
      </w:pPr>
      <w:r>
        <w:t xml:space="preserve">Występuje raz </w:t>
      </w:r>
      <w:r>
        <w:rPr>
          <w:rStyle w:val="Teksttreci2Kursywa"/>
        </w:rPr>
        <w:t>łotr</w:t>
      </w:r>
      <w:r>
        <w:t xml:space="preserve"> i </w:t>
      </w:r>
      <w:r>
        <w:rPr>
          <w:rStyle w:val="Teksttreci2Kursywa"/>
        </w:rPr>
        <w:t>łoterski,</w:t>
      </w:r>
      <w:r>
        <w:t xml:space="preserve"> np. </w:t>
      </w:r>
      <w:r>
        <w:rPr>
          <w:rStyle w:val="Teksttreci2Kursywa"/>
        </w:rPr>
        <w:t>z ktorey my cżynimy iaskinią łoterską prze niedbałosć swoię a prze zwycżay nie dobry</w:t>
      </w:r>
      <w:r>
        <w:t xml:space="preserve"> B6v6. L. Moszyński (GZ, s. 26) sądzi, że </w:t>
      </w:r>
      <w:r>
        <w:rPr>
          <w:rStyle w:val="Teksttreci2Kursywa"/>
        </w:rPr>
        <w:t>łotr</w:t>
      </w:r>
      <w:r>
        <w:t xml:space="preserve"> pochodzi z łac. </w:t>
      </w:r>
      <w:r>
        <w:rPr>
          <w:rStyle w:val="Teksttreci2Kursywa"/>
        </w:rPr>
        <w:t>latro</w:t>
      </w:r>
      <w:r>
        <w:t xml:space="preserve"> przez niemiecki i czeski </w:t>
      </w:r>
      <w:r>
        <w:rPr>
          <w:rStyle w:val="Teksttreci2Kursywa"/>
        </w:rPr>
        <w:t>łotr;</w:t>
      </w:r>
      <w:r>
        <w:t xml:space="preserve"> w staropolszczyźnie występowanie tego</w:t>
      </w:r>
      <w:r>
        <w:t xml:space="preserve"> wyrazu było ograniczone tylko do Mazowsza i Małopolski.</w:t>
      </w:r>
    </w:p>
    <w:p w:rsidR="000E2063" w:rsidRDefault="00825469">
      <w:pPr>
        <w:pStyle w:val="Teksttreci70"/>
        <w:framePr w:w="9516" w:h="13130" w:hRule="exact" w:wrap="none" w:vAnchor="page" w:hAnchor="page" w:x="938" w:y="1516"/>
        <w:shd w:val="clear" w:color="auto" w:fill="auto"/>
        <w:spacing w:before="0" w:after="320" w:line="220" w:lineRule="exact"/>
        <w:ind w:left="720" w:firstLine="640"/>
        <w:jc w:val="both"/>
      </w:pPr>
      <w:r>
        <w:t>Nieco...</w:t>
      </w:r>
    </w:p>
    <w:p w:rsidR="000E2063" w:rsidRDefault="00825469">
      <w:pPr>
        <w:pStyle w:val="Teksttreci20"/>
        <w:framePr w:w="9516" w:h="13130" w:hRule="exact" w:wrap="none" w:vAnchor="page" w:hAnchor="page" w:x="938" w:y="1516"/>
        <w:shd w:val="clear" w:color="auto" w:fill="auto"/>
        <w:spacing w:line="318" w:lineRule="exact"/>
        <w:ind w:left="720" w:right="240" w:firstLine="640"/>
        <w:jc w:val="both"/>
      </w:pPr>
      <w:r>
        <w:t xml:space="preserve">W znaczeniu nieokreślonych form </w:t>
      </w:r>
      <w:r>
        <w:rPr>
          <w:rStyle w:val="Teksttreci2Kursywa"/>
        </w:rPr>
        <w:t>coś, kiedyś, gdzieś, jakiś, niegdyś, pewien</w:t>
      </w:r>
      <w:r>
        <w:t xml:space="preserve"> występują: </w:t>
      </w:r>
      <w:r>
        <w:rPr>
          <w:rStyle w:val="Teksttreci2Kursywa"/>
        </w:rPr>
        <w:t xml:space="preserve">nieco, niegdy, niegdzie, niejaki, niekiedy, niektory. </w:t>
      </w:r>
      <w:r>
        <w:t>Ze względu na to, że w języku czeskim i w gwarach</w:t>
      </w:r>
      <w:r>
        <w:t xml:space="preserve"> czeskich ten typ nieokreślonych form zaimkowych i przysłówkowych jest powszechnie używany, a w języku polskim występuje bardzo rzadko, więc nasuwa się możliwość wpływu języka czeskiego. Jednak w staropolszczyźnie ten typ tworzenia był powszechny, a formy </w:t>
      </w:r>
      <w:r>
        <w:rPr>
          <w:rStyle w:val="Teksttreci2Kursywa"/>
        </w:rPr>
        <w:t>ktoś, coś</w:t>
      </w:r>
      <w:r>
        <w:t xml:space="preserve"> są dawnymi nowotworami polskimi (por. J. Siatkowski, JzK, s. 160). Przeciwko przyjmowaniu wpływu czeskiego świadczy również występowanie form </w:t>
      </w:r>
      <w:r>
        <w:rPr>
          <w:rStyle w:val="Teksttreci2Kursywa"/>
        </w:rPr>
        <w:t>niekto, niejaki, niektory, niekiedy, nieco</w:t>
      </w:r>
      <w:r>
        <w:t xml:space="preserve"> w gwarach polskich (por. SGP) na Pomorzu, Kujawach, w Poznańs</w:t>
      </w:r>
      <w:r>
        <w:t>kiem, Sandomierskiem, Radomskiem.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028" w:y="1256"/>
        <w:shd w:val="clear" w:color="auto" w:fill="auto"/>
        <w:spacing w:line="170" w:lineRule="exact"/>
      </w:pPr>
      <w:r>
        <w:lastRenderedPageBreak/>
        <w:t>1960 z. 4</w:t>
      </w:r>
    </w:p>
    <w:p w:rsidR="000E2063" w:rsidRDefault="00825469">
      <w:pPr>
        <w:pStyle w:val="Nagweklubstopka0"/>
        <w:framePr w:wrap="none" w:vAnchor="page" w:hAnchor="page" w:x="4052" w:y="1244"/>
        <w:shd w:val="clear" w:color="auto" w:fill="auto"/>
        <w:spacing w:line="170" w:lineRule="exact"/>
      </w:pPr>
      <w:r>
        <w:t>PORADNIK JĘZYKOWY</w:t>
      </w:r>
    </w:p>
    <w:p w:rsidR="000E2063" w:rsidRDefault="00825469">
      <w:pPr>
        <w:pStyle w:val="Nagweklubstopka0"/>
        <w:framePr w:wrap="none" w:vAnchor="page" w:hAnchor="page" w:x="9476" w:y="1244"/>
        <w:shd w:val="clear" w:color="auto" w:fill="auto"/>
        <w:spacing w:line="170" w:lineRule="exact"/>
      </w:pPr>
      <w:r>
        <w:t>177</w:t>
      </w:r>
    </w:p>
    <w:p w:rsidR="000E2063" w:rsidRDefault="00825469">
      <w:pPr>
        <w:pStyle w:val="Teksttreci70"/>
        <w:framePr w:w="9516" w:h="13184" w:hRule="exact" w:wrap="none" w:vAnchor="page" w:hAnchor="page" w:x="938" w:y="1884"/>
        <w:shd w:val="clear" w:color="auto" w:fill="auto"/>
        <w:spacing w:before="0" w:after="238" w:line="220" w:lineRule="exact"/>
        <w:ind w:firstLine="740"/>
        <w:jc w:val="both"/>
      </w:pPr>
      <w:r>
        <w:t>Niestety</w:t>
      </w:r>
    </w:p>
    <w:p w:rsidR="000E2063" w:rsidRDefault="00825469">
      <w:pPr>
        <w:pStyle w:val="Teksttreci20"/>
        <w:framePr w:w="9516" w:h="13184" w:hRule="exact" w:wrap="none" w:vAnchor="page" w:hAnchor="page" w:x="938" w:y="1884"/>
        <w:shd w:val="clear" w:color="auto" w:fill="auto"/>
        <w:spacing w:after="388" w:line="330" w:lineRule="exact"/>
        <w:ind w:right="640" w:firstLine="740"/>
        <w:jc w:val="both"/>
      </w:pPr>
      <w:r>
        <w:t xml:space="preserve">Raz występuje w Wieszczbie: </w:t>
      </w:r>
      <w:r>
        <w:rPr>
          <w:rStyle w:val="Teksttreci2Kursywa"/>
        </w:rPr>
        <w:t>a wszakoz niestetys bywamy często zwyciężani</w:t>
      </w:r>
      <w:r>
        <w:t xml:space="preserve"> E7r24. Według </w:t>
      </w:r>
      <w:r>
        <w:rPr>
          <w:lang w:val="fr-FR" w:eastAsia="fr-FR" w:bidi="fr-FR"/>
        </w:rPr>
        <w:t xml:space="preserve">A. Brücknera </w:t>
      </w:r>
      <w:r>
        <w:t xml:space="preserve">(CiJ, s .91; DJP, s. 83—84 i nn.) jest to pożyczka z czeskiego </w:t>
      </w:r>
      <w:r>
        <w:rPr>
          <w:rStyle w:val="Teksttreci2Kursywa"/>
        </w:rPr>
        <w:t>nastojte,</w:t>
      </w:r>
      <w:r>
        <w:t xml:space="preserve"> będącego prawdopodobnie (por. V. Machek, ES, s. 319) trybem rozkazującym od </w:t>
      </w:r>
      <w:r>
        <w:rPr>
          <w:rStyle w:val="Teksttreci2Kursywa"/>
          <w:lang w:val="cs-CZ" w:eastAsia="cs-CZ" w:bidi="cs-CZ"/>
        </w:rPr>
        <w:t>nástáti</w:t>
      </w:r>
      <w:r>
        <w:rPr>
          <w:lang w:val="cs-CZ" w:eastAsia="cs-CZ" w:bidi="cs-CZ"/>
        </w:rPr>
        <w:t xml:space="preserve"> </w:t>
      </w:r>
      <w:r>
        <w:t xml:space="preserve">i oznaczającego wołanie na pomoc sąsiadów dla obrony przed zbrodniarzem. Już w XIII w. pojawia się </w:t>
      </w:r>
      <w:r>
        <w:rPr>
          <w:rStyle w:val="Teksttreci2Kursywa"/>
          <w:lang w:val="cs-CZ" w:eastAsia="cs-CZ" w:bidi="cs-CZ"/>
        </w:rPr>
        <w:t>nestojte</w:t>
      </w:r>
      <w:r>
        <w:rPr>
          <w:lang w:val="cs-CZ" w:eastAsia="cs-CZ" w:bidi="cs-CZ"/>
        </w:rPr>
        <w:t xml:space="preserve"> (Vaneček, </w:t>
      </w:r>
      <w:r>
        <w:t xml:space="preserve">NR, 26, s. 135 uważa, że </w:t>
      </w:r>
      <w:r>
        <w:rPr>
          <w:lang w:val="cs-CZ" w:eastAsia="cs-CZ" w:bidi="cs-CZ"/>
        </w:rPr>
        <w:t>neby</w:t>
      </w:r>
      <w:r>
        <w:t>ł</w:t>
      </w:r>
      <w:r>
        <w:rPr>
          <w:lang w:val="cs-CZ" w:eastAsia="cs-CZ" w:bidi="cs-CZ"/>
        </w:rPr>
        <w:t xml:space="preserve">o </w:t>
      </w:r>
      <w:r>
        <w:t xml:space="preserve">pierwotne) jako okrzyk wzywający do pogoni za zbrodniarzem. Wygodniej jest przyjąć, że polskie </w:t>
      </w:r>
      <w:r>
        <w:rPr>
          <w:rStyle w:val="Teksttreci2Kursywa"/>
        </w:rPr>
        <w:t>niestety</w:t>
      </w:r>
      <w:r>
        <w:t xml:space="preserve"> jest pożyczką z czeskiego </w:t>
      </w:r>
      <w:r>
        <w:rPr>
          <w:rStyle w:val="Teksttreci2Kursywa"/>
        </w:rPr>
        <w:t>nestojte.</w:t>
      </w:r>
      <w:r>
        <w:t xml:space="preserve"> W ten sposób odpadnie potrzeba tłumaczenia przejścia na w </w:t>
      </w:r>
      <w:r>
        <w:rPr>
          <w:lang w:val="fr-FR" w:eastAsia="fr-FR" w:bidi="fr-FR"/>
        </w:rPr>
        <w:t xml:space="preserve">ne-. </w:t>
      </w:r>
      <w:r>
        <w:t>Fo</w:t>
      </w:r>
      <w:r>
        <w:t xml:space="preserve">rma </w:t>
      </w:r>
      <w:r>
        <w:rPr>
          <w:rStyle w:val="Teksttreci2Kursywa"/>
        </w:rPr>
        <w:t>nastojte</w:t>
      </w:r>
      <w:r>
        <w:t xml:space="preserve"> w psałterzu podana przez </w:t>
      </w:r>
      <w:r>
        <w:rPr>
          <w:lang w:val="fr-FR" w:eastAsia="fr-FR" w:bidi="fr-FR"/>
        </w:rPr>
        <w:t xml:space="preserve">A. Brücknera </w:t>
      </w:r>
      <w:r>
        <w:t>(EP, s. 123) jest może wyjątkowa (por. przykłady podane przez W. Taszyckiego, PF, 12, s. 66) pod wpływem jakiegoś starszego wzoru czeskiego.</w:t>
      </w:r>
    </w:p>
    <w:p w:rsidR="000E2063" w:rsidRDefault="00825469">
      <w:pPr>
        <w:pStyle w:val="Teksttreci70"/>
        <w:framePr w:w="9516" w:h="13184" w:hRule="exact" w:wrap="none" w:vAnchor="page" w:hAnchor="page" w:x="938" w:y="1884"/>
        <w:shd w:val="clear" w:color="auto" w:fill="auto"/>
        <w:spacing w:before="0" w:after="243" w:line="220" w:lineRule="exact"/>
        <w:ind w:firstLine="740"/>
        <w:jc w:val="both"/>
      </w:pPr>
      <w:r>
        <w:t>Obecny</w:t>
      </w:r>
      <w:r>
        <w:rPr>
          <w:rStyle w:val="Teksttreci7Bezkursywy"/>
        </w:rPr>
        <w:t xml:space="preserve"> — </w:t>
      </w:r>
      <w:r>
        <w:t>teraźny</w:t>
      </w:r>
    </w:p>
    <w:p w:rsidR="000E2063" w:rsidRDefault="00825469">
      <w:pPr>
        <w:pStyle w:val="Teksttreci20"/>
        <w:framePr w:w="9516" w:h="13184" w:hRule="exact" w:wrap="none" w:vAnchor="page" w:hAnchor="page" w:x="938" w:y="1884"/>
        <w:shd w:val="clear" w:color="auto" w:fill="auto"/>
        <w:spacing w:after="443" w:line="324" w:lineRule="exact"/>
        <w:ind w:right="640" w:firstLine="740"/>
        <w:jc w:val="both"/>
      </w:pPr>
      <w:r>
        <w:t xml:space="preserve">Spotykamy raz </w:t>
      </w:r>
      <w:r>
        <w:rPr>
          <w:rStyle w:val="Teksttreci2Kursywa"/>
        </w:rPr>
        <w:t>obiecnie,</w:t>
      </w:r>
      <w:r>
        <w:t xml:space="preserve"> raz </w:t>
      </w:r>
      <w:r>
        <w:rPr>
          <w:rStyle w:val="Teksttreci2Kursywa"/>
        </w:rPr>
        <w:t>teraźny</w:t>
      </w:r>
      <w:r>
        <w:t xml:space="preserve"> i raz </w:t>
      </w:r>
      <w:r>
        <w:rPr>
          <w:rStyle w:val="Teksttreci2Kursywa"/>
        </w:rPr>
        <w:t>teraz</w:t>
      </w:r>
      <w:r>
        <w:t xml:space="preserve">, np. </w:t>
      </w:r>
      <w:r>
        <w:rPr>
          <w:rStyle w:val="Teksttreci2Kursywa"/>
        </w:rPr>
        <w:t>iż chociażby theż między nimi sie thulal obiecnie żadnego z swoich nie pozna</w:t>
      </w:r>
      <w:r>
        <w:t xml:space="preserve"> B7rl4W; </w:t>
      </w:r>
      <w:r>
        <w:rPr>
          <w:rStyle w:val="Teksttreci2Kursywa"/>
        </w:rPr>
        <w:t>Bo teraźny kroi Perski zopfi ma własne imię</w:t>
      </w:r>
      <w:r>
        <w:t xml:space="preserve"> A2rllW. Według S. Urbańczyka (BZ, s. 130) </w:t>
      </w:r>
      <w:r>
        <w:rPr>
          <w:rStyle w:val="Teksttreci2Kursywa"/>
        </w:rPr>
        <w:t>obiecnie</w:t>
      </w:r>
      <w:r>
        <w:t xml:space="preserve"> jest bohemizmem. </w:t>
      </w:r>
      <w:r>
        <w:rPr>
          <w:rStyle w:val="Teksttreci2Kursywa"/>
        </w:rPr>
        <w:t>Obiecny</w:t>
      </w:r>
      <w:r>
        <w:t xml:space="preserve"> znaczyło pierwotnie, do XVII w., 'ogólny’, ja</w:t>
      </w:r>
      <w:r>
        <w:t xml:space="preserve">k w języku czeskim do dzisiaj, ale już pod koniec XVI w. znaczenie ‘ogólny’ przechodzi we 'wszędzie przytomny’, a potem ‘teraźniejszy’, do dzisiaj (por. </w:t>
      </w:r>
      <w:r>
        <w:rPr>
          <w:lang w:val="fr-FR" w:eastAsia="fr-FR" w:bidi="fr-FR"/>
        </w:rPr>
        <w:t xml:space="preserve">A. Brückner,. </w:t>
      </w:r>
      <w:r>
        <w:t>SE, s. 369; T. Lehr-Spławiński, Jęz. Pol. s. 274).</w:t>
      </w:r>
    </w:p>
    <w:p w:rsidR="000E2063" w:rsidRDefault="00825469">
      <w:pPr>
        <w:pStyle w:val="Teksttreci70"/>
        <w:framePr w:w="9516" w:h="13184" w:hRule="exact" w:wrap="none" w:vAnchor="page" w:hAnchor="page" w:x="938" w:y="1884"/>
        <w:shd w:val="clear" w:color="auto" w:fill="auto"/>
        <w:spacing w:before="0" w:after="232" w:line="220" w:lineRule="exact"/>
        <w:ind w:firstLine="740"/>
        <w:jc w:val="both"/>
      </w:pPr>
      <w:r>
        <w:t>Okrutny</w:t>
      </w:r>
    </w:p>
    <w:p w:rsidR="000E2063" w:rsidRDefault="00825469">
      <w:pPr>
        <w:pStyle w:val="Teksttreci20"/>
        <w:framePr w:w="9516" w:h="13184" w:hRule="exact" w:wrap="none" w:vAnchor="page" w:hAnchor="page" w:x="938" w:y="1884"/>
        <w:shd w:val="clear" w:color="auto" w:fill="auto"/>
        <w:spacing w:line="330" w:lineRule="exact"/>
        <w:ind w:right="640" w:firstLine="740"/>
        <w:jc w:val="both"/>
      </w:pPr>
      <w:r>
        <w:t xml:space="preserve">Występują wyrazy: </w:t>
      </w:r>
      <w:r>
        <w:rPr>
          <w:rStyle w:val="Teksttreci2Kursywa"/>
        </w:rPr>
        <w:t xml:space="preserve">okrutny, </w:t>
      </w:r>
      <w:r>
        <w:rPr>
          <w:rStyle w:val="Teksttreci2Kursywa"/>
        </w:rPr>
        <w:t>okrutnie, okrucieństwo</w:t>
      </w:r>
      <w:r>
        <w:t xml:space="preserve">, np. </w:t>
      </w:r>
      <w:r>
        <w:rPr>
          <w:rStyle w:val="Teksttreci2Kursywa"/>
        </w:rPr>
        <w:t>iest okrutne ucisnienie</w:t>
      </w:r>
      <w:r>
        <w:t xml:space="preserve"> A3r22; </w:t>
      </w:r>
      <w:r>
        <w:rPr>
          <w:rStyle w:val="Teksttreci2Kursywa"/>
        </w:rPr>
        <w:t>gdy sie sami między sobą okrutnie biyą</w:t>
      </w:r>
      <w:r>
        <w:t xml:space="preserve"> E8vllW. </w:t>
      </w:r>
      <w:r>
        <w:rPr>
          <w:lang w:val="fr-FR" w:eastAsia="fr-FR" w:bidi="fr-FR"/>
        </w:rPr>
        <w:t xml:space="preserve">A. Brückner </w:t>
      </w:r>
      <w:r>
        <w:t>(SE, s. 273) odrzuca wpływ czeski zaliczając ten wyraz do grupy wyrazów z pierwotnym ę. Inaczej Berneker (EWb I, s. 627—628), J. Rozwadows</w:t>
      </w:r>
      <w:r>
        <w:t xml:space="preserve">ki (HistFon, s. 136), W. Taszycki (PF, 12, s. 63). T. Lehr-Spławiński (JęzPol, s. 273; PCz, s. 119). Przeciwko przyjmowaniu wpływu czeskiego świadczy fakt, że w kartotece Sł. stcz. nie ma form </w:t>
      </w:r>
      <w:r>
        <w:rPr>
          <w:rStyle w:val="Teksttreci2Kursywa"/>
        </w:rPr>
        <w:t>okrutnik, okrutny</w:t>
      </w:r>
      <w:r>
        <w:t xml:space="preserve">, że formy </w:t>
      </w:r>
      <w:r>
        <w:rPr>
          <w:rStyle w:val="Teksttreci2Kursywa"/>
        </w:rPr>
        <w:t>okrutny</w:t>
      </w:r>
      <w:r>
        <w:t xml:space="preserve"> są bardzo częste w materiał</w:t>
      </w:r>
      <w:r>
        <w:t xml:space="preserve">ach Sł. stp. (por. F. Sławski, </w:t>
      </w:r>
      <w:r w:rsidRPr="002D4F60">
        <w:rPr>
          <w:lang w:eastAsia="en-US" w:bidi="en-US"/>
        </w:rPr>
        <w:t xml:space="preserve">SO, </w:t>
      </w:r>
      <w:r>
        <w:t xml:space="preserve">18, s. 276—277) i powszechnie występują w gwarach polskich (SGP). Formę </w:t>
      </w:r>
      <w:r>
        <w:rPr>
          <w:rStyle w:val="Teksttreci2Kursywa"/>
          <w:lang w:val="cs-CZ" w:eastAsia="cs-CZ" w:bidi="cs-CZ"/>
        </w:rPr>
        <w:t>ukrutný</w:t>
      </w:r>
      <w:r>
        <w:rPr>
          <w:lang w:val="cs-CZ" w:eastAsia="cs-CZ" w:bidi="cs-CZ"/>
        </w:rPr>
        <w:t xml:space="preserve"> </w:t>
      </w:r>
      <w:r>
        <w:t>pojawiającą się w staropolszczyźnie można by tłumaczyć wpływem wzoru czeskiego (</w:t>
      </w:r>
      <w:r>
        <w:rPr>
          <w:rStyle w:val="Teksttreci2Kursywa"/>
          <w:lang w:val="cs-CZ" w:eastAsia="cs-CZ" w:bidi="cs-CZ"/>
        </w:rPr>
        <w:t>ukrutný</w:t>
      </w:r>
      <w:r>
        <w:t xml:space="preserve">, </w:t>
      </w:r>
      <w:r>
        <w:rPr>
          <w:rStyle w:val="Teksttreci2Kursywa"/>
          <w:lang w:val="cs-CZ" w:eastAsia="cs-CZ" w:bidi="cs-CZ"/>
        </w:rPr>
        <w:t>ukrutník</w:t>
      </w:r>
      <w:r>
        <w:t xml:space="preserve">), albo też rodzimością prefiksów </w:t>
      </w:r>
      <w:r>
        <w:rPr>
          <w:rStyle w:val="Teksttreci2Kursywa"/>
          <w:lang w:val="ru-RU" w:eastAsia="ru-RU" w:bidi="ru-RU"/>
        </w:rPr>
        <w:t>и</w:t>
      </w:r>
      <w:r w:rsidRPr="002D4F60">
        <w:rPr>
          <w:rStyle w:val="Teksttreci2Kursywa"/>
          <w:lang w:eastAsia="ru-RU" w:bidi="ru-RU"/>
        </w:rPr>
        <w:t xml:space="preserve">// </w:t>
      </w:r>
      <w:r>
        <w:rPr>
          <w:rStyle w:val="Teksttreci2Kursywa"/>
        </w:rPr>
        <w:t>o</w:t>
      </w:r>
      <w:r>
        <w:t xml:space="preserve"> (por</w:t>
      </w:r>
      <w:r>
        <w:t xml:space="preserve">. S. </w:t>
      </w:r>
      <w:r w:rsidRPr="002D4F60">
        <w:rPr>
          <w:lang w:eastAsia="en-US" w:bidi="en-US"/>
        </w:rPr>
        <w:t xml:space="preserve">Rospond, </w:t>
      </w:r>
      <w:r>
        <w:t>SJP, s. 228).</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664" w:y="1276"/>
        <w:shd w:val="clear" w:color="auto" w:fill="auto"/>
        <w:spacing w:line="170" w:lineRule="exact"/>
      </w:pPr>
      <w:r>
        <w:lastRenderedPageBreak/>
        <w:t>178</w:t>
      </w:r>
    </w:p>
    <w:p w:rsidR="000E2063" w:rsidRDefault="00825469">
      <w:pPr>
        <w:pStyle w:val="Nagweklubstopka0"/>
        <w:framePr w:wrap="none" w:vAnchor="page" w:hAnchor="page" w:x="4646" w:y="1250"/>
        <w:shd w:val="clear" w:color="auto" w:fill="auto"/>
        <w:spacing w:line="170" w:lineRule="exact"/>
      </w:pPr>
      <w:r>
        <w:t>PORADNIK JĘZYKOWY</w:t>
      </w:r>
    </w:p>
    <w:p w:rsidR="000E2063" w:rsidRDefault="00825469">
      <w:pPr>
        <w:pStyle w:val="Nagweklubstopka0"/>
        <w:framePr w:wrap="none" w:vAnchor="page" w:hAnchor="page" w:x="9404" w:y="1232"/>
        <w:shd w:val="clear" w:color="auto" w:fill="auto"/>
        <w:spacing w:line="170" w:lineRule="exact"/>
      </w:pPr>
      <w:r>
        <w:t>1960 z. 4</w:t>
      </w:r>
    </w:p>
    <w:p w:rsidR="000E2063" w:rsidRDefault="00825469">
      <w:pPr>
        <w:pStyle w:val="Teksttreci70"/>
        <w:framePr w:w="9516" w:h="12867" w:hRule="exact" w:wrap="none" w:vAnchor="page" w:hAnchor="page" w:x="938" w:y="1884"/>
        <w:shd w:val="clear" w:color="auto" w:fill="auto"/>
        <w:spacing w:before="0" w:after="209" w:line="220" w:lineRule="exact"/>
        <w:ind w:left="740" w:firstLine="640"/>
        <w:jc w:val="both"/>
      </w:pPr>
      <w:r>
        <w:rPr>
          <w:lang w:val="cs-CZ" w:eastAsia="cs-CZ" w:bidi="cs-CZ"/>
        </w:rPr>
        <w:t>Pochyba</w:t>
      </w:r>
      <w:r>
        <w:rPr>
          <w:rStyle w:val="Teksttreci7Bezkursywy"/>
          <w:lang w:val="cs-CZ" w:eastAsia="cs-CZ" w:bidi="cs-CZ"/>
        </w:rPr>
        <w:t xml:space="preserve"> </w:t>
      </w:r>
      <w:r>
        <w:rPr>
          <w:rStyle w:val="Teksttreci7Bezkursywy0"/>
        </w:rPr>
        <w:t xml:space="preserve">— </w:t>
      </w:r>
      <w:r>
        <w:t>wątpienie</w:t>
      </w:r>
    </w:p>
    <w:p w:rsidR="000E2063" w:rsidRDefault="00825469">
      <w:pPr>
        <w:pStyle w:val="Teksttreci20"/>
        <w:framePr w:w="9516" w:h="12867" w:hRule="exact" w:wrap="none" w:vAnchor="page" w:hAnchor="page" w:x="938" w:y="1884"/>
        <w:shd w:val="clear" w:color="auto" w:fill="auto"/>
        <w:spacing w:after="369" w:line="306" w:lineRule="exact"/>
        <w:ind w:left="740" w:right="160" w:firstLine="640"/>
        <w:jc w:val="both"/>
      </w:pPr>
      <w:r>
        <w:rPr>
          <w:rStyle w:val="Teksttreci2Kursywa"/>
          <w:lang w:val="cs-CZ" w:eastAsia="cs-CZ" w:bidi="cs-CZ"/>
        </w:rPr>
        <w:t>Pochyba</w:t>
      </w:r>
      <w:r>
        <w:rPr>
          <w:lang w:val="cs-CZ" w:eastAsia="cs-CZ" w:bidi="cs-CZ"/>
        </w:rPr>
        <w:t xml:space="preserve"> </w:t>
      </w:r>
      <w:r>
        <w:t xml:space="preserve">występuje w zwrotach </w:t>
      </w:r>
      <w:r>
        <w:rPr>
          <w:rStyle w:val="Teksttreci2Kursywa"/>
        </w:rPr>
        <w:t xml:space="preserve">bez </w:t>
      </w:r>
      <w:r>
        <w:rPr>
          <w:rStyle w:val="Teksttreci2Kursywa"/>
          <w:lang w:val="cs-CZ" w:eastAsia="cs-CZ" w:bidi="cs-CZ"/>
        </w:rPr>
        <w:t>pochyby.</w:t>
      </w:r>
      <w:r>
        <w:rPr>
          <w:lang w:val="cs-CZ" w:eastAsia="cs-CZ" w:bidi="cs-CZ"/>
        </w:rPr>
        <w:t xml:space="preserve"> </w:t>
      </w:r>
      <w:r>
        <w:t xml:space="preserve">Oprócz tego występuje </w:t>
      </w:r>
      <w:r>
        <w:rPr>
          <w:rStyle w:val="Teksttreci2Kursywa"/>
        </w:rPr>
        <w:t>pochybienie</w:t>
      </w:r>
      <w:r>
        <w:t xml:space="preserve"> oraz </w:t>
      </w:r>
      <w:r>
        <w:rPr>
          <w:rStyle w:val="Teksttreci2Kursywa"/>
        </w:rPr>
        <w:t>wątpienie</w:t>
      </w:r>
      <w:r>
        <w:t xml:space="preserve"> (również w zwrotach </w:t>
      </w:r>
      <w:r>
        <w:rPr>
          <w:rStyle w:val="Teksttreci2Kursywa"/>
        </w:rPr>
        <w:t>bez wątpienia).</w:t>
      </w:r>
      <w:r>
        <w:t xml:space="preserve"> </w:t>
      </w:r>
      <w:r>
        <w:rPr>
          <w:lang w:val="fr-FR" w:eastAsia="fr-FR" w:bidi="fr-FR"/>
        </w:rPr>
        <w:t xml:space="preserve">A. </w:t>
      </w:r>
      <w:r>
        <w:t xml:space="preserve">Brückner (RWF, 38, s. 163) uważa czasownik </w:t>
      </w:r>
      <w:r>
        <w:rPr>
          <w:rStyle w:val="Teksttreci2Kursywa"/>
        </w:rPr>
        <w:t>pochybować</w:t>
      </w:r>
      <w:r>
        <w:t xml:space="preserve"> za bohemizm. Odnosi się to zapewne także do rzeczownika </w:t>
      </w:r>
      <w:r>
        <w:rPr>
          <w:rStyle w:val="Teksttreci2Kursywa"/>
          <w:lang w:val="cs-CZ" w:eastAsia="cs-CZ" w:bidi="cs-CZ"/>
        </w:rPr>
        <w:t>pochyba.</w:t>
      </w:r>
      <w:r>
        <w:rPr>
          <w:lang w:val="cs-CZ" w:eastAsia="cs-CZ" w:bidi="cs-CZ"/>
        </w:rPr>
        <w:t xml:space="preserve"> </w:t>
      </w:r>
      <w:r>
        <w:t xml:space="preserve">W kartotece Sł. stcz. bardzo bogato są poświadczone użycia słów </w:t>
      </w:r>
      <w:r>
        <w:rPr>
          <w:rStyle w:val="Teksttreci2Kursywa"/>
        </w:rPr>
        <w:t xml:space="preserve">pochybować, </w:t>
      </w:r>
      <w:r>
        <w:rPr>
          <w:rStyle w:val="Teksttreci2Kursywa"/>
          <w:lang w:val="cs-CZ" w:eastAsia="cs-CZ" w:bidi="cs-CZ"/>
        </w:rPr>
        <w:t xml:space="preserve">pochyba, </w:t>
      </w:r>
      <w:r>
        <w:rPr>
          <w:rStyle w:val="Teksttreci2Kursywa"/>
        </w:rPr>
        <w:t xml:space="preserve">pochybienie. </w:t>
      </w:r>
      <w:r>
        <w:t>Podobny stan istnieje w gwarach czeskic</w:t>
      </w:r>
      <w:r>
        <w:t xml:space="preserve">h i we współczesnym języku czeskim. Natomiast gwary polskie właściwie nie znają </w:t>
      </w:r>
      <w:r>
        <w:rPr>
          <w:rStyle w:val="Teksttreci2Kursywa"/>
          <w:lang w:val="cs-CZ" w:eastAsia="cs-CZ" w:bidi="cs-CZ"/>
        </w:rPr>
        <w:t>pochyby.</w:t>
      </w:r>
      <w:r>
        <w:rPr>
          <w:lang w:val="cs-CZ" w:eastAsia="cs-CZ" w:bidi="cs-CZ"/>
        </w:rPr>
        <w:t xml:space="preserve"> </w:t>
      </w:r>
      <w:r>
        <w:t>Jeden przykład z A. Pełczyńskiego: Bojarzy Międzyrzeccy, s. 40 (SGP) jest całkowicie odosobniony.</w:t>
      </w:r>
    </w:p>
    <w:p w:rsidR="000E2063" w:rsidRDefault="00825469">
      <w:pPr>
        <w:pStyle w:val="Teksttreci70"/>
        <w:framePr w:w="9516" w:h="12867" w:hRule="exact" w:wrap="none" w:vAnchor="page" w:hAnchor="page" w:x="938" w:y="1884"/>
        <w:shd w:val="clear" w:color="auto" w:fill="auto"/>
        <w:spacing w:before="0" w:after="66" w:line="220" w:lineRule="exact"/>
        <w:ind w:left="740" w:firstLine="640"/>
        <w:jc w:val="both"/>
      </w:pPr>
      <w:r>
        <w:t>Poczet</w:t>
      </w:r>
      <w:r>
        <w:rPr>
          <w:rStyle w:val="Teksttreci7Bezkursywy"/>
        </w:rPr>
        <w:t xml:space="preserve"> </w:t>
      </w:r>
      <w:r>
        <w:rPr>
          <w:rStyle w:val="Teksttreci7Bezkursywy1"/>
        </w:rPr>
        <w:t xml:space="preserve">— </w:t>
      </w:r>
      <w:r>
        <w:t>liczba</w:t>
      </w:r>
    </w:p>
    <w:p w:rsidR="000E2063" w:rsidRDefault="000E2063">
      <w:pPr>
        <w:framePr w:w="9516" w:h="12867" w:hRule="exact" w:wrap="none" w:vAnchor="page" w:hAnchor="page" w:x="938" w:y="1884"/>
      </w:pPr>
    </w:p>
    <w:p w:rsidR="000E2063" w:rsidRDefault="00825469">
      <w:pPr>
        <w:pStyle w:val="Teksttreci20"/>
        <w:framePr w:w="9516" w:h="12867" w:hRule="exact" w:wrap="none" w:vAnchor="page" w:hAnchor="page" w:x="938" w:y="1884"/>
        <w:shd w:val="clear" w:color="auto" w:fill="auto"/>
        <w:spacing w:after="369" w:line="306" w:lineRule="exact"/>
        <w:ind w:left="740" w:right="160" w:firstLine="640"/>
        <w:jc w:val="both"/>
      </w:pPr>
      <w:r>
        <w:t xml:space="preserve">Wyraz </w:t>
      </w:r>
      <w:r>
        <w:rPr>
          <w:rStyle w:val="Teksttreci2Kursywa"/>
        </w:rPr>
        <w:t>poczet</w:t>
      </w:r>
      <w:r>
        <w:t xml:space="preserve"> występuje trzy razy obok synonimicznego </w:t>
      </w:r>
      <w:r>
        <w:rPr>
          <w:rStyle w:val="Teksttreci2Kursywa"/>
        </w:rPr>
        <w:t>liczba,</w:t>
      </w:r>
      <w:r>
        <w:t xml:space="preserve"> np. </w:t>
      </w:r>
      <w:r>
        <w:rPr>
          <w:rStyle w:val="Teksttreci2Kursywa"/>
        </w:rPr>
        <w:t>iest thakowych ludzi złych pasterzow tak wielki poczet iż</w:t>
      </w:r>
      <w:r>
        <w:t xml:space="preserve"> B6vllW. Przeciw rodzimości przemawia dawny już brak rodziny tego wyrazu w języku polskim (por. S. Urbańczyk, BZ, s. 141) i nieznajomość w gwarach</w:t>
      </w:r>
      <w:r>
        <w:t xml:space="preserve"> polskich (SGP).</w:t>
      </w:r>
    </w:p>
    <w:p w:rsidR="000E2063" w:rsidRDefault="00825469">
      <w:pPr>
        <w:pStyle w:val="Teksttreci70"/>
        <w:framePr w:w="9516" w:h="12867" w:hRule="exact" w:wrap="none" w:vAnchor="page" w:hAnchor="page" w:x="938" w:y="1884"/>
        <w:shd w:val="clear" w:color="auto" w:fill="auto"/>
        <w:spacing w:before="0" w:after="203" w:line="220" w:lineRule="exact"/>
        <w:ind w:left="740" w:firstLine="640"/>
        <w:jc w:val="both"/>
      </w:pPr>
      <w:r>
        <w:t>Porażka</w:t>
      </w:r>
    </w:p>
    <w:p w:rsidR="000E2063" w:rsidRDefault="00825469">
      <w:pPr>
        <w:pStyle w:val="Teksttreci20"/>
        <w:framePr w:w="9516" w:h="12867" w:hRule="exact" w:wrap="none" w:vAnchor="page" w:hAnchor="page" w:x="938" w:y="1884"/>
        <w:shd w:val="clear" w:color="auto" w:fill="auto"/>
        <w:spacing w:after="369" w:line="306" w:lineRule="exact"/>
        <w:ind w:left="740" w:right="160" w:firstLine="640"/>
        <w:jc w:val="both"/>
      </w:pPr>
      <w:r>
        <w:t xml:space="preserve">Występuje kilka razy w Wieszczbie, np. </w:t>
      </w:r>
      <w:r>
        <w:rPr>
          <w:rStyle w:val="Teksttreci2Kursywa"/>
        </w:rPr>
        <w:t>abo z naszych porażek zmyślone iest</w:t>
      </w:r>
      <w:r>
        <w:t xml:space="preserve"> Clvl7W. Według W. Taszyckiego (JP, 25, s. 105) wpływ języka czeskiego na język polski sprawił, że dawniejsze polskie </w:t>
      </w:r>
      <w:r>
        <w:rPr>
          <w:rStyle w:val="Teksttreci2Kursywa"/>
        </w:rPr>
        <w:t>porażka, pogróżka</w:t>
      </w:r>
      <w:r>
        <w:t xml:space="preserve"> zostały zmienione na </w:t>
      </w:r>
      <w:r>
        <w:rPr>
          <w:rStyle w:val="Teksttreci2Kursywa"/>
        </w:rPr>
        <w:t>porażka, pogróżka</w:t>
      </w:r>
      <w:r>
        <w:t xml:space="preserve"> zgodnie z wzorem form czeskich </w:t>
      </w:r>
      <w:r>
        <w:rPr>
          <w:rStyle w:val="Teksttreci2Kursywa"/>
        </w:rPr>
        <w:t xml:space="preserve">porażka, </w:t>
      </w:r>
      <w:r>
        <w:rPr>
          <w:rStyle w:val="Teksttreci2Kursywa"/>
          <w:lang w:val="cs-CZ" w:eastAsia="cs-CZ" w:bidi="cs-CZ"/>
        </w:rPr>
        <w:t>pohrůžka.</w:t>
      </w:r>
    </w:p>
    <w:p w:rsidR="000E2063" w:rsidRDefault="00825469">
      <w:pPr>
        <w:pStyle w:val="Teksttreci70"/>
        <w:framePr w:w="9516" w:h="12867" w:hRule="exact" w:wrap="none" w:vAnchor="page" w:hAnchor="page" w:x="938" w:y="1884"/>
        <w:shd w:val="clear" w:color="auto" w:fill="auto"/>
        <w:spacing w:before="0" w:after="185" w:line="220" w:lineRule="exact"/>
        <w:ind w:left="740" w:firstLine="640"/>
        <w:jc w:val="both"/>
      </w:pPr>
      <w:r>
        <w:t>Potomek</w:t>
      </w:r>
    </w:p>
    <w:p w:rsidR="000E2063" w:rsidRDefault="00825469">
      <w:pPr>
        <w:pStyle w:val="Teksttreci20"/>
        <w:framePr w:w="9516" w:h="12867" w:hRule="exact" w:wrap="none" w:vAnchor="page" w:hAnchor="page" w:x="938" w:y="1884"/>
        <w:shd w:val="clear" w:color="auto" w:fill="auto"/>
        <w:spacing w:line="306" w:lineRule="exact"/>
        <w:ind w:left="740" w:right="160" w:firstLine="640"/>
        <w:jc w:val="both"/>
      </w:pPr>
      <w:r>
        <w:t xml:space="preserve">Występuje często, np. </w:t>
      </w:r>
      <w:r>
        <w:rPr>
          <w:rStyle w:val="Teksttreci2Kursywa"/>
        </w:rPr>
        <w:t>iesliby pothomkowie umarłego onę umowę chcieli trzymać</w:t>
      </w:r>
      <w:r>
        <w:t xml:space="preserve"> D2r3W; </w:t>
      </w:r>
      <w:r>
        <w:rPr>
          <w:rStyle w:val="Teksttreci2Kursywa"/>
        </w:rPr>
        <w:t>ktoreby po śmierci dzieciom abo potomkom swoim mógł zostawić</w:t>
      </w:r>
      <w:r>
        <w:t xml:space="preserve"> C8vl6W. </w:t>
      </w:r>
      <w:r>
        <w:rPr>
          <w:lang w:val="fr-FR" w:eastAsia="fr-FR" w:bidi="fr-FR"/>
        </w:rPr>
        <w:t xml:space="preserve">H. </w:t>
      </w:r>
      <w:r>
        <w:t xml:space="preserve">Kurkowska (BSP, s. 136) i A. Sieczkowski (SSP, s. 126) przypuszczają, że przymiotnik </w:t>
      </w:r>
      <w:r>
        <w:rPr>
          <w:rStyle w:val="Teksttreci2Kursywa"/>
        </w:rPr>
        <w:t>potomny</w:t>
      </w:r>
      <w:r>
        <w:t xml:space="preserve"> jest bohemizmem. To samo odnosi się także do rzeczownika </w:t>
      </w:r>
      <w:r>
        <w:rPr>
          <w:rStyle w:val="Teksttreci2Kursywa"/>
        </w:rPr>
        <w:t>potomek.</w:t>
      </w:r>
      <w:r>
        <w:t xml:space="preserve"> Innego zdania jest </w:t>
      </w:r>
      <w:r>
        <w:rPr>
          <w:lang w:val="fr-FR" w:eastAsia="fr-FR" w:bidi="fr-FR"/>
        </w:rPr>
        <w:t xml:space="preserve">A. Brückner </w:t>
      </w:r>
      <w:r>
        <w:t>(SE, s. 628). Należy tu zwrócić uwagę, że w kartotece Sł. stcz. je</w:t>
      </w:r>
      <w:r>
        <w:t xml:space="preserve">st bardzo dużo przykładów użycia słów </w:t>
      </w:r>
      <w:r>
        <w:rPr>
          <w:rStyle w:val="Teksttreci2Kursywa"/>
        </w:rPr>
        <w:t>potomek, potomne, potomny, potomni,</w:t>
      </w:r>
      <w:r>
        <w:t xml:space="preserve"> dwa przykłady na </w:t>
      </w:r>
      <w:r>
        <w:rPr>
          <w:rStyle w:val="Teksttreci2Kursywa"/>
        </w:rPr>
        <w:t>potomnost.</w:t>
      </w:r>
      <w:r>
        <w:t xml:space="preserve"> SGP podaje „</w:t>
      </w:r>
      <w:r>
        <w:rPr>
          <w:rStyle w:val="Teksttreci2Kursywa"/>
        </w:rPr>
        <w:t>potomne czasy“</w:t>
      </w:r>
      <w:r>
        <w:t xml:space="preserve"> z pieśni ludowej na Górnym Śląsku oraz </w:t>
      </w:r>
      <w:r>
        <w:rPr>
          <w:rStyle w:val="Teksttreci2Kursywa"/>
        </w:rPr>
        <w:t>potomstwo</w:t>
      </w:r>
      <w:r>
        <w:t xml:space="preserve"> z S. Kamińskiego: Chłop polski i jego gawędy, s. 192. Wg A. Sieczkowskiego (SS</w:t>
      </w:r>
      <w:r>
        <w:t xml:space="preserve">P, s. 126) w najstarszych zabytkach stp. nie jest poświadczona forma miejscownika </w:t>
      </w:r>
      <w:r>
        <w:rPr>
          <w:rStyle w:val="Teksttreci2Kursywa"/>
        </w:rPr>
        <w:t>tom.</w:t>
      </w:r>
      <w:r>
        <w:t xml:space="preserve"> Wokalizacja rdzenia </w:t>
      </w:r>
      <w:r>
        <w:rPr>
          <w:rStyle w:val="Teksttreci2Kursywa"/>
        </w:rPr>
        <w:t>tom</w:t>
      </w:r>
      <w:r>
        <w:t xml:space="preserve"> wskazywałaby na wpływ czeski.</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586" w:y="1256"/>
        <w:shd w:val="clear" w:color="auto" w:fill="auto"/>
        <w:spacing w:line="170" w:lineRule="exact"/>
      </w:pPr>
      <w:r>
        <w:lastRenderedPageBreak/>
        <w:t>1960 z. 4</w:t>
      </w:r>
    </w:p>
    <w:p w:rsidR="000E2063" w:rsidRDefault="00825469">
      <w:pPr>
        <w:pStyle w:val="Nagweklubstopka0"/>
        <w:framePr w:wrap="none" w:vAnchor="page" w:hAnchor="page" w:x="4628" w:y="1244"/>
        <w:shd w:val="clear" w:color="auto" w:fill="auto"/>
        <w:spacing w:line="170" w:lineRule="exact"/>
      </w:pPr>
      <w:r>
        <w:t>PORADNIK JĘZYKOWY</w:t>
      </w:r>
    </w:p>
    <w:p w:rsidR="000E2063" w:rsidRDefault="00825469">
      <w:pPr>
        <w:pStyle w:val="Nagweklubstopka0"/>
        <w:framePr w:wrap="none" w:vAnchor="page" w:hAnchor="page" w:x="10052" w:y="1238"/>
        <w:shd w:val="clear" w:color="auto" w:fill="auto"/>
        <w:spacing w:line="170" w:lineRule="exact"/>
      </w:pPr>
      <w:r>
        <w:t>179</w:t>
      </w:r>
    </w:p>
    <w:p w:rsidR="000E2063" w:rsidRDefault="00825469">
      <w:pPr>
        <w:pStyle w:val="Teksttreci70"/>
        <w:framePr w:w="9516" w:h="13204" w:hRule="exact" w:wrap="none" w:vAnchor="page" w:hAnchor="page" w:x="938" w:y="1890"/>
        <w:shd w:val="clear" w:color="auto" w:fill="auto"/>
        <w:spacing w:before="0" w:after="210" w:line="220" w:lineRule="exact"/>
        <w:ind w:left="660" w:firstLine="660"/>
        <w:jc w:val="both"/>
      </w:pPr>
      <w:r>
        <w:t>Przykry</w:t>
      </w:r>
    </w:p>
    <w:p w:rsidR="000E2063" w:rsidRDefault="00825469">
      <w:pPr>
        <w:pStyle w:val="Teksttreci20"/>
        <w:framePr w:w="9516" w:h="13204" w:hRule="exact" w:wrap="none" w:vAnchor="page" w:hAnchor="page" w:x="938" w:y="1890"/>
        <w:shd w:val="clear" w:color="auto" w:fill="auto"/>
        <w:spacing w:after="374" w:line="312" w:lineRule="exact"/>
        <w:ind w:left="660" w:firstLine="660"/>
        <w:jc w:val="both"/>
      </w:pPr>
      <w:r>
        <w:t xml:space="preserve">Występuje raz w Wieszczbie: </w:t>
      </w:r>
      <w:r>
        <w:rPr>
          <w:rStyle w:val="Teksttreci2Kursywa"/>
        </w:rPr>
        <w:t xml:space="preserve">miestca przykre </w:t>
      </w:r>
      <w:r>
        <w:rPr>
          <w:rStyle w:val="Teksttreci2Kursywa"/>
          <w:lang w:val="fr-FR" w:eastAsia="fr-FR" w:bidi="fr-FR"/>
        </w:rPr>
        <w:t xml:space="preserve">y </w:t>
      </w:r>
      <w:r>
        <w:rPr>
          <w:rStyle w:val="Teksttreci2Kursywa"/>
        </w:rPr>
        <w:t>górzy</w:t>
      </w:r>
      <w:r>
        <w:rPr>
          <w:rStyle w:val="Teksttreci2Kursywa"/>
        </w:rPr>
        <w:t>ste</w:t>
      </w:r>
      <w:r>
        <w:t xml:space="preserve"> D5r23 w znaczeniu ‘stromy*, jak w języku czeskim (</w:t>
      </w:r>
      <w:r>
        <w:rPr>
          <w:rStyle w:val="Teksttreci2Kursywa"/>
          <w:lang w:val="cs-CZ" w:eastAsia="cs-CZ" w:bidi="cs-CZ"/>
        </w:rPr>
        <w:t>příkrý</w:t>
      </w:r>
      <w:r>
        <w:t xml:space="preserve">, </w:t>
      </w:r>
      <w:r>
        <w:rPr>
          <w:rStyle w:val="Teksttreci2Kursywa"/>
          <w:lang w:val="cs-CZ" w:eastAsia="cs-CZ" w:bidi="cs-CZ"/>
        </w:rPr>
        <w:t>příkře, příkří, příkrost, příkřina).</w:t>
      </w:r>
      <w:r>
        <w:rPr>
          <w:lang w:val="cs-CZ" w:eastAsia="cs-CZ" w:bidi="cs-CZ"/>
        </w:rPr>
        <w:t xml:space="preserve"> </w:t>
      </w:r>
      <w:r>
        <w:t xml:space="preserve">Gwary polskie </w:t>
      </w:r>
      <w:r>
        <w:rPr>
          <w:lang w:val="cs-CZ" w:eastAsia="cs-CZ" w:bidi="cs-CZ"/>
        </w:rPr>
        <w:t xml:space="preserve">(SGP) </w:t>
      </w:r>
      <w:r>
        <w:t xml:space="preserve">nie znają tego słowa w znaczeniu „stromy“. Pierwotnie </w:t>
      </w:r>
      <w:r>
        <w:rPr>
          <w:rStyle w:val="Teksttreci2Kursywa"/>
          <w:lang w:val="cs-CZ" w:eastAsia="cs-CZ" w:bidi="cs-CZ"/>
        </w:rPr>
        <w:t>příkrý</w:t>
      </w:r>
      <w:r>
        <w:rPr>
          <w:lang w:val="cs-CZ" w:eastAsia="cs-CZ" w:bidi="cs-CZ"/>
        </w:rPr>
        <w:t xml:space="preserve"> </w:t>
      </w:r>
      <w:r>
        <w:t>oznaczało „przeciwny, wstrętny, ostry, nieprzyjemny“, a dopiero później zacz</w:t>
      </w:r>
      <w:r>
        <w:t xml:space="preserve">ęło oznaczać „stromy“ (por. V. Machek, ES, s. 401). W języku ukr. i białorus. istnieje </w:t>
      </w:r>
      <w:r>
        <w:rPr>
          <w:rStyle w:val="Teksttreci2Kursywa"/>
        </w:rPr>
        <w:t>prykryj</w:t>
      </w:r>
      <w:r>
        <w:t xml:space="preserve"> w znaczeniu „nieprzyjemny, wstrętny, cierpki, stromy w językach płd. słów. nie występuje. W kartotece Sł. stp. są dwa przykłady </w:t>
      </w:r>
      <w:r>
        <w:rPr>
          <w:rStyle w:val="Teksttreci2Kursywa"/>
        </w:rPr>
        <w:t>(Jako są weszli na jednę gorę wie</w:t>
      </w:r>
      <w:r>
        <w:rPr>
          <w:rStyle w:val="Teksttreci2Kursywa"/>
        </w:rPr>
        <w:t>lmi przykrą,</w:t>
      </w:r>
      <w:r>
        <w:t xml:space="preserve"> Rozmyślanie o żywocie Pana Jezusa 125; </w:t>
      </w:r>
      <w:r>
        <w:rPr>
          <w:rStyle w:val="Teksttreci2Kursywa"/>
        </w:rPr>
        <w:t xml:space="preserve">Wyodǫ </w:t>
      </w:r>
      <w:r>
        <w:rPr>
          <w:rStyle w:val="Teksttreci2Kursywa"/>
          <w:lang w:val="fr-FR" w:eastAsia="fr-FR" w:bidi="fr-FR"/>
        </w:rPr>
        <w:t>y</w:t>
      </w:r>
      <w:r>
        <w:t>ǫ</w:t>
      </w:r>
      <w:r>
        <w:rPr>
          <w:rStyle w:val="Teksttreci2Kursywa"/>
          <w:lang w:val="fr-FR" w:eastAsia="fr-FR" w:bidi="fr-FR"/>
        </w:rPr>
        <w:t xml:space="preserve"> </w:t>
      </w:r>
      <w:r>
        <w:rPr>
          <w:rStyle w:val="Teksttreci2Kursywa"/>
        </w:rPr>
        <w:t xml:space="preserve">w dol przikry </w:t>
      </w:r>
      <w:r>
        <w:rPr>
          <w:rStyle w:val="Teksttreci2Kursywa"/>
          <w:lang w:val="fr-FR" w:eastAsia="fr-FR" w:bidi="fr-FR"/>
        </w:rPr>
        <w:t xml:space="preserve">y </w:t>
      </w:r>
      <w:r>
        <w:rPr>
          <w:rStyle w:val="Teksttreci2Kursywa"/>
        </w:rPr>
        <w:t>kamyenisty</w:t>
      </w:r>
      <w:r>
        <w:t xml:space="preserve"> BZ Deut. 21.4) na użycie wyrazu </w:t>
      </w:r>
      <w:r>
        <w:rPr>
          <w:rStyle w:val="Teksttreci2Kursywa"/>
        </w:rPr>
        <w:t xml:space="preserve">przykry </w:t>
      </w:r>
      <w:r>
        <w:t xml:space="preserve">w znaczeniu </w:t>
      </w:r>
      <w:r>
        <w:rPr>
          <w:rStyle w:val="Teksttreci2Kursywa"/>
        </w:rPr>
        <w:t>stromy.</w:t>
      </w:r>
      <w:r>
        <w:t xml:space="preserve"> Wyraz </w:t>
      </w:r>
      <w:r>
        <w:rPr>
          <w:rStyle w:val="Teksttreci2Kursywa"/>
        </w:rPr>
        <w:t>przykry</w:t>
      </w:r>
      <w:r>
        <w:t xml:space="preserve"> w znaczeniu </w:t>
      </w:r>
      <w:r>
        <w:rPr>
          <w:rStyle w:val="Teksttreci2Kursywa"/>
        </w:rPr>
        <w:t>stromy</w:t>
      </w:r>
      <w:r>
        <w:t xml:space="preserve"> występuje zapewne pod wpływem czeskim.</w:t>
      </w:r>
    </w:p>
    <w:p w:rsidR="000E2063" w:rsidRDefault="00825469">
      <w:pPr>
        <w:pStyle w:val="Teksttreci70"/>
        <w:framePr w:w="9516" w:h="13204" w:hRule="exact" w:wrap="none" w:vAnchor="page" w:hAnchor="page" w:x="938" w:y="1890"/>
        <w:shd w:val="clear" w:color="auto" w:fill="auto"/>
        <w:spacing w:before="0" w:after="198" w:line="220" w:lineRule="exact"/>
        <w:ind w:left="660" w:firstLine="660"/>
        <w:jc w:val="both"/>
      </w:pPr>
      <w:r>
        <w:t>Praca</w:t>
      </w:r>
    </w:p>
    <w:p w:rsidR="000E2063" w:rsidRDefault="00825469">
      <w:pPr>
        <w:pStyle w:val="Teksttreci20"/>
        <w:framePr w:w="9516" w:h="13204" w:hRule="exact" w:wrap="none" w:vAnchor="page" w:hAnchor="page" w:x="938" w:y="1890"/>
        <w:shd w:val="clear" w:color="auto" w:fill="auto"/>
        <w:spacing w:after="374" w:line="312" w:lineRule="exact"/>
        <w:ind w:left="660" w:firstLine="660"/>
        <w:jc w:val="both"/>
      </w:pPr>
      <w:r>
        <w:t xml:space="preserve">Spotykamy kilka razy słowa: </w:t>
      </w:r>
      <w:r>
        <w:rPr>
          <w:rStyle w:val="Teksttreci2Kursywa"/>
        </w:rPr>
        <w:t>praca, robić</w:t>
      </w:r>
      <w:r>
        <w:t xml:space="preserve"> i 2 razy </w:t>
      </w:r>
      <w:r>
        <w:rPr>
          <w:rStyle w:val="Teksttreci2Kursywa"/>
        </w:rPr>
        <w:t>robotnik</w:t>
      </w:r>
      <w:r>
        <w:t xml:space="preserve"> (brak synonimów: </w:t>
      </w:r>
      <w:r>
        <w:rPr>
          <w:rStyle w:val="Teksttreci2Kursywa"/>
        </w:rPr>
        <w:t>robota, pracować, pracownik),</w:t>
      </w:r>
      <w:r>
        <w:t xml:space="preserve"> np. </w:t>
      </w:r>
      <w:r>
        <w:rPr>
          <w:rStyle w:val="Teksttreci2Kursywa"/>
        </w:rPr>
        <w:t>wszakżem przyyął thę pracą na się</w:t>
      </w:r>
      <w:r>
        <w:t xml:space="preserve"> A3v9R; </w:t>
      </w:r>
      <w:r>
        <w:rPr>
          <w:rStyle w:val="Teksttreci2Kursywa"/>
        </w:rPr>
        <w:t>gdy co poczynamy robić</w:t>
      </w:r>
      <w:r>
        <w:t xml:space="preserve"> A5r8R; </w:t>
      </w:r>
      <w:r>
        <w:rPr>
          <w:rStyle w:val="Teksttreci2Kursywa"/>
        </w:rPr>
        <w:t>robotnik irentfper</w:t>
      </w:r>
      <w:r>
        <w:t xml:space="preserve"> Flrl2W (w dołączonym słowniku turecko-polskim). Na możliwość wpływu zwrócił uwagę T.</w:t>
      </w:r>
      <w:r>
        <w:t xml:space="preserve"> Lehr-Spławiński (PE, s. 26) za A. Br</w:t>
      </w:r>
      <w:r>
        <w:rPr>
          <w:lang w:val="fr-FR" w:eastAsia="fr-FR" w:bidi="fr-FR"/>
        </w:rPr>
        <w:t>ü</w:t>
      </w:r>
      <w:r>
        <w:t xml:space="preserve">cknerem (SE, s. 434). Por. J. Siatkowski (JzK, s. 163), który za Z. Stieberem i B. </w:t>
      </w:r>
      <w:r>
        <w:rPr>
          <w:lang w:val="cs-CZ" w:eastAsia="cs-CZ" w:bidi="cs-CZ"/>
        </w:rPr>
        <w:t xml:space="preserve">Havránkiem </w:t>
      </w:r>
      <w:r>
        <w:t xml:space="preserve">dochodzi do wniosku, że </w:t>
      </w:r>
      <w:r>
        <w:rPr>
          <w:rStyle w:val="Teksttreci2Kursywa"/>
        </w:rPr>
        <w:t>praca</w:t>
      </w:r>
      <w:r>
        <w:t xml:space="preserve"> i </w:t>
      </w:r>
      <w:r>
        <w:rPr>
          <w:rStyle w:val="Teksttreci2Kursywa"/>
        </w:rPr>
        <w:t>pracować</w:t>
      </w:r>
      <w:r>
        <w:t xml:space="preserve"> są pożyczkami słownikowymi z języka czeskiego.</w:t>
      </w:r>
    </w:p>
    <w:p w:rsidR="000E2063" w:rsidRDefault="00825469">
      <w:pPr>
        <w:pStyle w:val="Teksttreci70"/>
        <w:framePr w:w="9516" w:h="13204" w:hRule="exact" w:wrap="none" w:vAnchor="page" w:hAnchor="page" w:x="938" w:y="1890"/>
        <w:shd w:val="clear" w:color="auto" w:fill="auto"/>
        <w:spacing w:before="0" w:after="186" w:line="220" w:lineRule="exact"/>
        <w:ind w:left="660" w:firstLine="660"/>
        <w:jc w:val="both"/>
      </w:pPr>
      <w:r>
        <w:t>Przyłbica</w:t>
      </w:r>
    </w:p>
    <w:p w:rsidR="000E2063" w:rsidRDefault="00825469">
      <w:pPr>
        <w:pStyle w:val="Teksttreci20"/>
        <w:framePr w:w="9516" w:h="13204" w:hRule="exact" w:wrap="none" w:vAnchor="page" w:hAnchor="page" w:x="938" w:y="1890"/>
        <w:shd w:val="clear" w:color="auto" w:fill="auto"/>
        <w:spacing w:after="374" w:line="312" w:lineRule="exact"/>
        <w:ind w:left="660" w:firstLine="660"/>
        <w:jc w:val="both"/>
      </w:pPr>
      <w:r>
        <w:t xml:space="preserve">Występuje kilka razy, np. </w:t>
      </w:r>
      <w:r>
        <w:rPr>
          <w:rStyle w:val="Teksttreci2Kursywa"/>
        </w:rPr>
        <w:t xml:space="preserve">sami uciekaią krom tarcz </w:t>
      </w:r>
      <w:r>
        <w:rPr>
          <w:rStyle w:val="Teksttreci2Kursywa"/>
          <w:lang w:val="fr-FR" w:eastAsia="fr-FR" w:bidi="fr-FR"/>
        </w:rPr>
        <w:t xml:space="preserve">y </w:t>
      </w:r>
      <w:r>
        <w:rPr>
          <w:rStyle w:val="Teksttreci2Kursywa"/>
        </w:rPr>
        <w:t xml:space="preserve">przyłbic </w:t>
      </w:r>
      <w:r>
        <w:t xml:space="preserve">B8v27W; </w:t>
      </w:r>
      <w:r>
        <w:rPr>
          <w:rStyle w:val="Teksttreci2Kursywa"/>
        </w:rPr>
        <w:t>bez przyłbice</w:t>
      </w:r>
      <w:r>
        <w:t xml:space="preserve"> D2rl4W. Według V. Machka (ES, s. 401) polskie dawne </w:t>
      </w:r>
      <w:r>
        <w:rPr>
          <w:rStyle w:val="Teksttreci2Kursywa"/>
        </w:rPr>
        <w:t>przełbica,</w:t>
      </w:r>
      <w:r>
        <w:t xml:space="preserve"> od XVI w. </w:t>
      </w:r>
      <w:r>
        <w:rPr>
          <w:rStyle w:val="Teksttreci2Kursywa"/>
        </w:rPr>
        <w:t>przyłbica</w:t>
      </w:r>
      <w:r>
        <w:t xml:space="preserve"> pochodzi prawdopodobnie z języka czeskiego, jak wiele innych terminów wojskowych z okresu wojen husyckich.</w:t>
      </w:r>
    </w:p>
    <w:p w:rsidR="000E2063" w:rsidRDefault="00825469">
      <w:pPr>
        <w:pStyle w:val="Teksttreci70"/>
        <w:framePr w:w="9516" w:h="13204" w:hRule="exact" w:wrap="none" w:vAnchor="page" w:hAnchor="page" w:x="938" w:y="1890"/>
        <w:shd w:val="clear" w:color="auto" w:fill="auto"/>
        <w:spacing w:before="0" w:after="186" w:line="220" w:lineRule="exact"/>
        <w:ind w:left="660" w:firstLine="660"/>
        <w:jc w:val="both"/>
      </w:pPr>
      <w:r>
        <w:t>Przywłas</w:t>
      </w:r>
      <w:r>
        <w:t>zczać</w:t>
      </w:r>
    </w:p>
    <w:p w:rsidR="000E2063" w:rsidRDefault="00825469">
      <w:pPr>
        <w:pStyle w:val="Teksttreci20"/>
        <w:framePr w:w="9516" w:h="13204" w:hRule="exact" w:wrap="none" w:vAnchor="page" w:hAnchor="page" w:x="938" w:y="1890"/>
        <w:shd w:val="clear" w:color="auto" w:fill="auto"/>
        <w:spacing w:line="312" w:lineRule="exact"/>
        <w:ind w:left="660" w:firstLine="660"/>
        <w:jc w:val="both"/>
      </w:pPr>
      <w:r>
        <w:t xml:space="preserve">W Rozmowie trzy razy spotykamy czasownik </w:t>
      </w:r>
      <w:r>
        <w:rPr>
          <w:rStyle w:val="Teksttreci2Kursywa"/>
        </w:rPr>
        <w:t>przywłaszczać,</w:t>
      </w:r>
      <w:r>
        <w:t xml:space="preserve"> np. </w:t>
      </w:r>
      <w:r>
        <w:rPr>
          <w:rStyle w:val="Teksttreci2Kursywa"/>
        </w:rPr>
        <w:t>kthore sobie Mehemet przywłaszcza</w:t>
      </w:r>
      <w:r>
        <w:t xml:space="preserve"> A7vlR. J. Siatkowski (JzK, s. 165) uważa, że </w:t>
      </w:r>
      <w:r>
        <w:rPr>
          <w:rStyle w:val="Teksttreci2Kursywa"/>
        </w:rPr>
        <w:t>przywłaszczać</w:t>
      </w:r>
      <w:r>
        <w:t xml:space="preserve"> jest pożyczką leksykalną z języka czeskiego, Innego zdania jest </w:t>
      </w:r>
      <w:r>
        <w:rPr>
          <w:lang w:val="fr-FR" w:eastAsia="fr-FR" w:bidi="fr-FR"/>
        </w:rPr>
        <w:t xml:space="preserve">A. Brückner </w:t>
      </w:r>
      <w:r>
        <w:t>(SE, s. 625—626). Nal</w:t>
      </w:r>
      <w:r>
        <w:t xml:space="preserve">eży tu wziąć pod uwagę, że SGP podaje dwa przykłady użycia </w:t>
      </w:r>
      <w:r>
        <w:rPr>
          <w:rStyle w:val="Teksttreci2Kursywa"/>
        </w:rPr>
        <w:t>przywłaszczać</w:t>
      </w:r>
      <w:r>
        <w:t xml:space="preserve"> z pieśni ludowej na Mazowszu. Formę przywłaszczać można także pojmować jako </w:t>
      </w:r>
      <w:r w:rsidRPr="002D4F60">
        <w:rPr>
          <w:lang w:eastAsia="en-US" w:bidi="en-US"/>
        </w:rPr>
        <w:t xml:space="preserve">iterativum </w:t>
      </w:r>
      <w:r>
        <w:t xml:space="preserve">do </w:t>
      </w:r>
      <w:r>
        <w:rPr>
          <w:rStyle w:val="Teksttreci2Kursywa"/>
        </w:rPr>
        <w:t>*przywłoszczyć</w:t>
      </w:r>
      <w:r>
        <w:t xml:space="preserve"> (por. J. Siatkowski, </w:t>
      </w:r>
      <w:r>
        <w:rPr>
          <w:lang w:val="cs-CZ" w:eastAsia="cs-CZ" w:bidi="cs-CZ"/>
        </w:rPr>
        <w:t xml:space="preserve">op. </w:t>
      </w:r>
      <w:r>
        <w:t>cit. s. 165 i 176).</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952" w:y="1244"/>
        <w:shd w:val="clear" w:color="auto" w:fill="auto"/>
        <w:tabs>
          <w:tab w:val="left" w:pos="2922"/>
          <w:tab w:val="left" w:pos="7590"/>
        </w:tabs>
        <w:spacing w:line="170" w:lineRule="exact"/>
        <w:jc w:val="both"/>
      </w:pPr>
      <w:r>
        <w:lastRenderedPageBreak/>
        <w:t>180</w:t>
      </w:r>
      <w:r>
        <w:tab/>
        <w:t>PORAD</w:t>
      </w:r>
      <w:r>
        <w:t>NIK JĘZYKOWY</w:t>
      </w:r>
      <w:r>
        <w:tab/>
        <w:t>1960 z. 4</w:t>
      </w:r>
    </w:p>
    <w:p w:rsidR="000E2063" w:rsidRDefault="00825469">
      <w:pPr>
        <w:pStyle w:val="Teksttreci70"/>
        <w:framePr w:w="9516" w:h="12630" w:hRule="exact" w:wrap="none" w:vAnchor="page" w:hAnchor="page" w:x="938" w:y="1880"/>
        <w:shd w:val="clear" w:color="auto" w:fill="auto"/>
        <w:spacing w:before="0" w:after="148" w:line="220" w:lineRule="exact"/>
        <w:ind w:left="1020" w:firstLine="620"/>
        <w:jc w:val="both"/>
      </w:pPr>
      <w:r>
        <w:t>Rakuski</w:t>
      </w:r>
    </w:p>
    <w:p w:rsidR="000E2063" w:rsidRDefault="00825469">
      <w:pPr>
        <w:pStyle w:val="Teksttreci20"/>
        <w:framePr w:w="9516" w:h="12630" w:hRule="exact" w:wrap="none" w:vAnchor="page" w:hAnchor="page" w:x="938" w:y="1880"/>
        <w:shd w:val="clear" w:color="auto" w:fill="auto"/>
        <w:spacing w:after="304" w:line="300" w:lineRule="exact"/>
        <w:ind w:left="1020" w:firstLine="620"/>
        <w:jc w:val="both"/>
      </w:pPr>
      <w:r>
        <w:t xml:space="preserve">Raz występuje: </w:t>
      </w:r>
      <w:r>
        <w:rPr>
          <w:rStyle w:val="Teksttreci2Kursywa"/>
        </w:rPr>
        <w:t>tędy niegdy byli krzesciyani aż do... ziemie Rakuskiey</w:t>
      </w:r>
      <w:r>
        <w:t xml:space="preserve"> A4r20W. </w:t>
      </w:r>
      <w:r>
        <w:rPr>
          <w:lang w:val="fr-FR" w:eastAsia="fr-FR" w:bidi="fr-FR"/>
        </w:rPr>
        <w:t xml:space="preserve">A. Brückner </w:t>
      </w:r>
      <w:r>
        <w:t xml:space="preserve">(WoJ, s. 214; DJP, s. 84; SE, s. 453) uważa, że nazwa geograficzna dla Austrii, </w:t>
      </w:r>
      <w:r>
        <w:rPr>
          <w:rStyle w:val="Teksttreci2Kursywa"/>
        </w:rPr>
        <w:t>Rakusy,</w:t>
      </w:r>
      <w:r>
        <w:t xml:space="preserve"> jest pożyczką z języka czeskiego. W gwarach polskich (SGP) wyraz </w:t>
      </w:r>
      <w:r>
        <w:rPr>
          <w:rStyle w:val="Teksttreci2Kursywa"/>
        </w:rPr>
        <w:t>rakuski</w:t>
      </w:r>
      <w:r>
        <w:t xml:space="preserve"> nie występuje. Ze względu na to, że nazwa ta pojawia się w XIV w. i jest szczególnie używana w XVI w., że jest powszechna w języku czeskim, należy nazwę tę uważać za bohemizm.</w:t>
      </w:r>
    </w:p>
    <w:p w:rsidR="000E2063" w:rsidRDefault="00825469">
      <w:pPr>
        <w:pStyle w:val="Teksttreci70"/>
        <w:framePr w:w="9516" w:h="12630" w:hRule="exact" w:wrap="none" w:vAnchor="page" w:hAnchor="page" w:x="938" w:y="1880"/>
        <w:shd w:val="clear" w:color="auto" w:fill="auto"/>
        <w:spacing w:before="0" w:after="142" w:line="220" w:lineRule="exact"/>
        <w:ind w:left="1020" w:firstLine="620"/>
        <w:jc w:val="both"/>
      </w:pPr>
      <w:r>
        <w:t>Rzesza</w:t>
      </w:r>
    </w:p>
    <w:p w:rsidR="000E2063" w:rsidRDefault="00825469">
      <w:pPr>
        <w:pStyle w:val="Teksttreci20"/>
        <w:framePr w:w="9516" w:h="12630" w:hRule="exact" w:wrap="none" w:vAnchor="page" w:hAnchor="page" w:x="938" w:y="1880"/>
        <w:shd w:val="clear" w:color="auto" w:fill="auto"/>
        <w:spacing w:after="304" w:line="300" w:lineRule="exact"/>
        <w:ind w:left="1020" w:firstLine="620"/>
        <w:jc w:val="both"/>
      </w:pPr>
      <w:r>
        <w:t xml:space="preserve">Występuje kilka razy; np. </w:t>
      </w:r>
      <w:r>
        <w:rPr>
          <w:rStyle w:val="Teksttreci2Kursywa"/>
        </w:rPr>
        <w:t>zawżdi iest w drodze wielka rzesza przekupniow</w:t>
      </w:r>
      <w:r>
        <w:t xml:space="preserve"> A7vl2W. Według A. Br</w:t>
      </w:r>
      <w:r>
        <w:rPr>
          <w:lang w:val="fr-FR" w:eastAsia="fr-FR" w:bidi="fr-FR"/>
        </w:rPr>
        <w:t>ü</w:t>
      </w:r>
      <w:r>
        <w:t xml:space="preserve">cknera (SE, s. 476) </w:t>
      </w:r>
      <w:r>
        <w:rPr>
          <w:rStyle w:val="Teksttreci2Kursywa"/>
        </w:rPr>
        <w:t>rzesza,</w:t>
      </w:r>
      <w:r>
        <w:t xml:space="preserve"> dawniej </w:t>
      </w:r>
      <w:r>
        <w:rPr>
          <w:rStyle w:val="Teksttreci2Kursywa"/>
        </w:rPr>
        <w:t>rzysza,</w:t>
      </w:r>
      <w:r>
        <w:t xml:space="preserve"> pochodzi z czeskiego </w:t>
      </w:r>
      <w:r>
        <w:rPr>
          <w:rStyle w:val="Teksttreci2Kursywa"/>
          <w:lang w:val="cs-CZ" w:eastAsia="cs-CZ" w:bidi="cs-CZ"/>
        </w:rPr>
        <w:t>říše.</w:t>
      </w:r>
      <w:r>
        <w:rPr>
          <w:lang w:val="cs-CZ" w:eastAsia="cs-CZ" w:bidi="cs-CZ"/>
        </w:rPr>
        <w:t xml:space="preserve"> </w:t>
      </w:r>
      <w:r>
        <w:t>Wyraz ten pierwotnie oznaczał tylko „rzeszę niemiecką", „rzescy książęta" i dopiero od XVI</w:t>
      </w:r>
      <w:r>
        <w:t xml:space="preserve"> w. zaczął oznaczać, może pod wpływem czeskim, „zebranie, tłum", jak w języku stcz., np. </w:t>
      </w:r>
      <w:r>
        <w:rPr>
          <w:rStyle w:val="Teksttreci2Kursywa"/>
          <w:lang w:val="cs-CZ" w:eastAsia="cs-CZ" w:bidi="cs-CZ"/>
        </w:rPr>
        <w:t>slyšal sem v krčmě veliká říši</w:t>
      </w:r>
      <w:r>
        <w:rPr>
          <w:lang w:val="cs-CZ" w:eastAsia="cs-CZ" w:bidi="cs-CZ"/>
        </w:rPr>
        <w:t xml:space="preserve"> </w:t>
      </w:r>
      <w:r>
        <w:t xml:space="preserve">(Zesz. prób. Sł. </w:t>
      </w:r>
      <w:r>
        <w:rPr>
          <w:lang w:val="cs-CZ" w:eastAsia="cs-CZ" w:bidi="cs-CZ"/>
        </w:rPr>
        <w:t xml:space="preserve">stcz., s. 55). </w:t>
      </w:r>
      <w:r>
        <w:t xml:space="preserve">Ciekawe </w:t>
      </w:r>
      <w:r>
        <w:rPr>
          <w:lang w:val="cs-CZ" w:eastAsia="cs-CZ" w:bidi="cs-CZ"/>
        </w:rPr>
        <w:t xml:space="preserve">jest jednak, </w:t>
      </w:r>
      <w:r>
        <w:t xml:space="preserve">że </w:t>
      </w:r>
      <w:r>
        <w:rPr>
          <w:lang w:val="cs-CZ" w:eastAsia="cs-CZ" w:bidi="cs-CZ"/>
        </w:rPr>
        <w:t xml:space="preserve">EU </w:t>
      </w:r>
      <w:r>
        <w:t xml:space="preserve">łac. </w:t>
      </w:r>
      <w:r>
        <w:rPr>
          <w:rStyle w:val="Teksttreci2Kursywa"/>
          <w:lang w:val="cs-CZ" w:eastAsia="cs-CZ" w:bidi="cs-CZ"/>
        </w:rPr>
        <w:t>turba</w:t>
      </w:r>
      <w:r>
        <w:rPr>
          <w:lang w:val="cs-CZ" w:eastAsia="cs-CZ" w:bidi="cs-CZ"/>
        </w:rPr>
        <w:t xml:space="preserve"> </w:t>
      </w:r>
      <w:r>
        <w:t xml:space="preserve">tłumaczy zawsze przez </w:t>
      </w:r>
      <w:r>
        <w:rPr>
          <w:rStyle w:val="Teksttreci2Kursywa"/>
        </w:rPr>
        <w:t>tłuszcza,</w:t>
      </w:r>
      <w:r>
        <w:t xml:space="preserve"> ZJUS </w:t>
      </w:r>
      <w:r>
        <w:rPr>
          <w:rStyle w:val="Teksttreci22"/>
        </w:rPr>
        <w:t xml:space="preserve">— </w:t>
      </w:r>
      <w:r>
        <w:rPr>
          <w:rStyle w:val="Teksttreci2Kursywa"/>
        </w:rPr>
        <w:t>zastępy</w:t>
      </w:r>
      <w:r>
        <w:t>, Wujek — rzesza. Wu</w:t>
      </w:r>
      <w:r>
        <w:t xml:space="preserve">jek pisze (cyt. za </w:t>
      </w:r>
      <w:r>
        <w:rPr>
          <w:lang w:val="fr-FR" w:eastAsia="fr-FR" w:bidi="fr-FR"/>
        </w:rPr>
        <w:t xml:space="preserve">S. </w:t>
      </w:r>
      <w:r>
        <w:t xml:space="preserve">Rospondem, SJP, s. 297): „Turba wolałem przełożyć po staropolsku </w:t>
      </w:r>
      <w:r>
        <w:rPr>
          <w:rStyle w:val="Teksttreci2Kursywa"/>
        </w:rPr>
        <w:t>rzesza</w:t>
      </w:r>
      <w:r>
        <w:t xml:space="preserve"> aniżeli </w:t>
      </w:r>
      <w:r>
        <w:rPr>
          <w:rStyle w:val="Teksttreci2Kursywa"/>
        </w:rPr>
        <w:t>tłuszcza</w:t>
      </w:r>
      <w:r>
        <w:t xml:space="preserve">, abo </w:t>
      </w:r>
      <w:r>
        <w:rPr>
          <w:rStyle w:val="Teksttreci2Kursywa"/>
        </w:rPr>
        <w:t>tłum,</w:t>
      </w:r>
      <w:r>
        <w:t xml:space="preserve"> abo </w:t>
      </w:r>
      <w:r>
        <w:rPr>
          <w:rStyle w:val="Teksttreci2Kursywa"/>
        </w:rPr>
        <w:t>lud“.</w:t>
      </w:r>
      <w:r>
        <w:t xml:space="preserve"> Również Kaz. Gn. mają </w:t>
      </w:r>
      <w:r>
        <w:rPr>
          <w:rStyle w:val="Teksttreci2Kursywa"/>
        </w:rPr>
        <w:t>rzesza</w:t>
      </w:r>
      <w:r>
        <w:t xml:space="preserve"> — </w:t>
      </w:r>
      <w:r>
        <w:rPr>
          <w:rStyle w:val="Teksttreci2Kursywa"/>
        </w:rPr>
        <w:t>cetus.</w:t>
      </w:r>
      <w:r>
        <w:t xml:space="preserve"> W ewangeliach czeskich tłumaczy się rozmaicie: </w:t>
      </w:r>
      <w:r>
        <w:rPr>
          <w:rStyle w:val="Teksttreci2Kursywa"/>
          <w:lang w:val="cs-CZ" w:eastAsia="cs-CZ" w:bidi="cs-CZ"/>
        </w:rPr>
        <w:t>zastup, sbor, l</w:t>
      </w:r>
      <w:r>
        <w:rPr>
          <w:rStyle w:val="Teksttreci2Kursywa"/>
        </w:rPr>
        <w:t>yd,</w:t>
      </w:r>
      <w:r>
        <w:t xml:space="preserve"> a w najstarszych </w:t>
      </w:r>
      <w:r>
        <w:rPr>
          <w:lang w:val="fr-FR" w:eastAsia="fr-FR" w:bidi="fr-FR"/>
        </w:rPr>
        <w:t xml:space="preserve">» </w:t>
      </w:r>
      <w:r>
        <w:t>z</w:t>
      </w:r>
      <w:r>
        <w:t xml:space="preserve">abytkach </w:t>
      </w:r>
      <w:r>
        <w:rPr>
          <w:rStyle w:val="Teksttreci2Kursywa"/>
        </w:rPr>
        <w:t>syla</w:t>
      </w:r>
      <w:r>
        <w:t xml:space="preserve"> lub </w:t>
      </w:r>
      <w:r>
        <w:rPr>
          <w:rStyle w:val="Teksttreci2Kursywa"/>
        </w:rPr>
        <w:t>rzyssye</w:t>
      </w:r>
      <w:r>
        <w:t xml:space="preserve"> (por. S. </w:t>
      </w:r>
      <w:r w:rsidRPr="002D4F60">
        <w:rPr>
          <w:lang w:eastAsia="en-US" w:bidi="en-US"/>
        </w:rPr>
        <w:t xml:space="preserve">Rospond </w:t>
      </w:r>
      <w:r>
        <w:t xml:space="preserve">SJP, s. 297). Porów, jeszcze (cyt. za S. Rospondem, SJP, s. 438) podkreślenia Małeckiego w N. T. Warsz. 31 v, który w zdaniu </w:t>
      </w:r>
      <w:r>
        <w:rPr>
          <w:rStyle w:val="Teksttreci2Kursywa"/>
        </w:rPr>
        <w:t>Agdy on szczedł</w:t>
      </w:r>
      <w:r>
        <w:t xml:space="preserve"> (glosa </w:t>
      </w:r>
      <w:r>
        <w:rPr>
          <w:rStyle w:val="Teksttreci2Kursywa"/>
        </w:rPr>
        <w:t xml:space="preserve">sstąpił) z </w:t>
      </w:r>
      <w:r w:rsidRPr="002D4F60">
        <w:rPr>
          <w:rStyle w:val="Teksttreci2Kursywa"/>
          <w:lang w:eastAsia="en-US" w:bidi="en-US"/>
        </w:rPr>
        <w:t xml:space="preserve">gory </w:t>
      </w:r>
      <w:r>
        <w:rPr>
          <w:rStyle w:val="Teksttreci2Kursywa"/>
        </w:rPr>
        <w:t>szło za nięm rzesz wiele</w:t>
      </w:r>
      <w:r>
        <w:t xml:space="preserve"> podkreślił </w:t>
      </w:r>
      <w:r>
        <w:rPr>
          <w:rStyle w:val="Teksttreci2Kursywa"/>
        </w:rPr>
        <w:t xml:space="preserve">szczedl i </w:t>
      </w:r>
      <w:r>
        <w:rPr>
          <w:rStyle w:val="Teksttreci2Kursywa"/>
        </w:rPr>
        <w:t>szło za nięm rzesz wiele</w:t>
      </w:r>
      <w:r>
        <w:t xml:space="preserve"> jako niepoprawne. Werset ten w EU 45 brzmi </w:t>
      </w:r>
      <w:r>
        <w:rPr>
          <w:rStyle w:val="Teksttreci2Kursywa"/>
        </w:rPr>
        <w:t xml:space="preserve">Gdy zstępował Jezus z </w:t>
      </w:r>
      <w:r w:rsidRPr="002D4F60">
        <w:rPr>
          <w:rStyle w:val="Teksttreci2Kursywa"/>
          <w:lang w:eastAsia="en-US" w:bidi="en-US"/>
        </w:rPr>
        <w:t>gory</w:t>
      </w:r>
      <w:r>
        <w:t xml:space="preserve">, </w:t>
      </w:r>
      <w:r>
        <w:rPr>
          <w:rStyle w:val="Teksttreci2Kursywa"/>
        </w:rPr>
        <w:t>naśladowały jego tłuszcze mnogie;</w:t>
      </w:r>
      <w:r>
        <w:t xml:space="preserve"> w stcz. </w:t>
      </w:r>
      <w:r>
        <w:rPr>
          <w:rStyle w:val="Teksttreci2Kursywa"/>
        </w:rPr>
        <w:t xml:space="preserve">Kdyż pak </w:t>
      </w:r>
      <w:r>
        <w:rPr>
          <w:rStyle w:val="Teksttreci2Kursywa"/>
          <w:lang w:val="cs-CZ" w:eastAsia="cs-CZ" w:bidi="cs-CZ"/>
        </w:rPr>
        <w:t xml:space="preserve">sstaupil </w:t>
      </w:r>
      <w:r>
        <w:rPr>
          <w:rStyle w:val="Teksttreci2Kursywa"/>
        </w:rPr>
        <w:t xml:space="preserve">s </w:t>
      </w:r>
      <w:r>
        <w:rPr>
          <w:rStyle w:val="Teksttreci2Kursywa"/>
          <w:lang w:val="cs-CZ" w:eastAsia="cs-CZ" w:bidi="cs-CZ"/>
        </w:rPr>
        <w:t xml:space="preserve">húry, naasledowali </w:t>
      </w:r>
      <w:r>
        <w:rPr>
          <w:rStyle w:val="Teksttreci2Kursywa"/>
        </w:rPr>
        <w:t xml:space="preserve">ho </w:t>
      </w:r>
      <w:r>
        <w:rPr>
          <w:rStyle w:val="Teksttreci2Kursywa"/>
          <w:lang w:val="cs-CZ" w:eastAsia="cs-CZ" w:bidi="cs-CZ"/>
        </w:rPr>
        <w:t>zástu</w:t>
      </w:r>
      <w:r>
        <w:rPr>
          <w:rStyle w:val="Teksttreci2Kursywa"/>
          <w:lang w:val="fr-FR" w:eastAsia="fr-FR" w:bidi="fr-FR"/>
        </w:rPr>
        <w:t xml:space="preserve">powé </w:t>
      </w:r>
      <w:r>
        <w:rPr>
          <w:rStyle w:val="Teksttreci2Kursywa"/>
        </w:rPr>
        <w:t>mnozy.</w:t>
      </w:r>
      <w:r>
        <w:t xml:space="preserve"> Unikanie wyrazu </w:t>
      </w:r>
      <w:r>
        <w:rPr>
          <w:rStyle w:val="Teksttreci2Kursywa"/>
        </w:rPr>
        <w:t>rzesza</w:t>
      </w:r>
      <w:r>
        <w:t xml:space="preserve"> przez Małeckiego przeczyłoby przyjęc</w:t>
      </w:r>
      <w:r>
        <w:t>iu go z języka czeskiego.</w:t>
      </w:r>
    </w:p>
    <w:p w:rsidR="000E2063" w:rsidRDefault="00825469">
      <w:pPr>
        <w:pStyle w:val="Teksttreci70"/>
        <w:framePr w:w="9516" w:h="12630" w:hRule="exact" w:wrap="none" w:vAnchor="page" w:hAnchor="page" w:x="938" w:y="1880"/>
        <w:shd w:val="clear" w:color="auto" w:fill="auto"/>
        <w:spacing w:before="0" w:after="142" w:line="220" w:lineRule="exact"/>
        <w:ind w:left="1020" w:firstLine="620"/>
        <w:jc w:val="both"/>
      </w:pPr>
      <w:r>
        <w:t>Serce</w:t>
      </w:r>
      <w:r>
        <w:rPr>
          <w:rStyle w:val="Teksttreci7Bezkursywy"/>
        </w:rPr>
        <w:t xml:space="preserve">, </w:t>
      </w:r>
      <w:r>
        <w:t>serdeczny</w:t>
      </w:r>
    </w:p>
    <w:p w:rsidR="000E2063" w:rsidRDefault="00825469">
      <w:pPr>
        <w:pStyle w:val="Teksttreci20"/>
        <w:framePr w:w="9516" w:h="12630" w:hRule="exact" w:wrap="none" w:vAnchor="page" w:hAnchor="page" w:x="938" w:y="1880"/>
        <w:shd w:val="clear" w:color="auto" w:fill="auto"/>
        <w:spacing w:after="304" w:line="300" w:lineRule="exact"/>
        <w:ind w:left="1020" w:firstLine="620"/>
        <w:jc w:val="both"/>
      </w:pPr>
      <w:r>
        <w:t xml:space="preserve">Wyrazy </w:t>
      </w:r>
      <w:r>
        <w:rPr>
          <w:rStyle w:val="Teksttreci2Kursywa"/>
        </w:rPr>
        <w:t>serce, serdeczny</w:t>
      </w:r>
      <w:r>
        <w:t xml:space="preserve"> występują zawsze w postaci ze spółgłoską twardą. Według Z. Stiebera (PPJL, s. 110), W. Taszyckiego (PJ, 1954, z. 7, s. 18</w:t>
      </w:r>
      <w:r>
        <w:rPr>
          <w:rStyle w:val="Teksttreci22"/>
        </w:rPr>
        <w:t>—</w:t>
      </w:r>
      <w:r>
        <w:t xml:space="preserve">23) forma </w:t>
      </w:r>
      <w:r>
        <w:rPr>
          <w:rStyle w:val="Teksttreci2Kursywa"/>
        </w:rPr>
        <w:t>serce</w:t>
      </w:r>
      <w:r>
        <w:t xml:space="preserve"> ustala się w dialekcie kulturalnym pod koniec pierw</w:t>
      </w:r>
      <w:r>
        <w:t xml:space="preserve">szej połowy XVI w. W gwarach </w:t>
      </w:r>
      <w:r>
        <w:rPr>
          <w:rStyle w:val="Teksttreci2Kursywa"/>
        </w:rPr>
        <w:t>sierce</w:t>
      </w:r>
      <w:r>
        <w:t xml:space="preserve"> utrzymuje się do dnia dzisiejszego (por. W. Taszycki, PJ, 1956, z. 1, s. 27—30).</w:t>
      </w:r>
    </w:p>
    <w:p w:rsidR="000E2063" w:rsidRDefault="00825469">
      <w:pPr>
        <w:pStyle w:val="Teksttreci70"/>
        <w:framePr w:w="9516" w:h="12630" w:hRule="exact" w:wrap="none" w:vAnchor="page" w:hAnchor="page" w:x="938" w:y="1880"/>
        <w:shd w:val="clear" w:color="auto" w:fill="auto"/>
        <w:spacing w:before="0" w:after="130" w:line="220" w:lineRule="exact"/>
        <w:ind w:left="1020" w:firstLine="620"/>
        <w:jc w:val="both"/>
      </w:pPr>
      <w:r>
        <w:t>Skromny</w:t>
      </w:r>
    </w:p>
    <w:p w:rsidR="000E2063" w:rsidRDefault="00825469">
      <w:pPr>
        <w:pStyle w:val="Teksttreci20"/>
        <w:framePr w:w="9516" w:h="12630" w:hRule="exact" w:wrap="none" w:vAnchor="page" w:hAnchor="page" w:x="938" w:y="1880"/>
        <w:shd w:val="clear" w:color="auto" w:fill="auto"/>
        <w:spacing w:line="300" w:lineRule="exact"/>
        <w:ind w:left="1020" w:firstLine="620"/>
        <w:jc w:val="both"/>
      </w:pPr>
      <w:r>
        <w:t xml:space="preserve">Występuje kilka razy, np. </w:t>
      </w:r>
      <w:r>
        <w:rPr>
          <w:rStyle w:val="Teksttreci2Kursywa"/>
          <w:lang w:val="fr-FR" w:eastAsia="fr-FR" w:bidi="fr-FR"/>
        </w:rPr>
        <w:t xml:space="preserve">y </w:t>
      </w:r>
      <w:r>
        <w:rPr>
          <w:rStyle w:val="Teksttreci2Kursywa"/>
        </w:rPr>
        <w:t>skromnie cierpieć</w:t>
      </w:r>
      <w:r>
        <w:t xml:space="preserve"> B6v6W; </w:t>
      </w:r>
      <w:r>
        <w:rPr>
          <w:rStyle w:val="Teksttreci2Kursywa"/>
        </w:rPr>
        <w:t xml:space="preserve">skromnie </w:t>
      </w:r>
      <w:r>
        <w:rPr>
          <w:rStyle w:val="Teksttreci2Kursywa"/>
          <w:lang w:val="fr-FR" w:eastAsia="fr-FR" w:bidi="fr-FR"/>
        </w:rPr>
        <w:t xml:space="preserve">y </w:t>
      </w:r>
      <w:r>
        <w:rPr>
          <w:rStyle w:val="Teksttreci2Kursywa"/>
        </w:rPr>
        <w:t>ukłonnie popisse</w:t>
      </w:r>
      <w:r>
        <w:t xml:space="preserve"> Clv6W. S. Urbańczyk (PJ, 26, s. 5 i nn.) uważa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056" w:y="1278"/>
        <w:shd w:val="clear" w:color="auto" w:fill="auto"/>
        <w:spacing w:line="170" w:lineRule="exact"/>
      </w:pPr>
      <w:r>
        <w:lastRenderedPageBreak/>
        <w:t>1960 z. 4</w:t>
      </w:r>
    </w:p>
    <w:p w:rsidR="000E2063" w:rsidRDefault="00825469">
      <w:pPr>
        <w:pStyle w:val="Nagweklubstopka0"/>
        <w:framePr w:wrap="none" w:vAnchor="page" w:hAnchor="page" w:x="4104" w:y="1248"/>
        <w:shd w:val="clear" w:color="auto" w:fill="auto"/>
        <w:spacing w:line="170" w:lineRule="exact"/>
      </w:pPr>
      <w:r>
        <w:t>PORADNIK JĘZYKOWY</w:t>
      </w:r>
    </w:p>
    <w:p w:rsidR="000E2063" w:rsidRDefault="00825469">
      <w:pPr>
        <w:pStyle w:val="Nagweklubstopka0"/>
        <w:framePr w:wrap="none" w:vAnchor="page" w:hAnchor="page" w:x="9534" w:y="1236"/>
        <w:shd w:val="clear" w:color="auto" w:fill="auto"/>
        <w:spacing w:line="170" w:lineRule="exact"/>
      </w:pPr>
      <w:r>
        <w:t>181</w:t>
      </w:r>
    </w:p>
    <w:p w:rsidR="000E2063" w:rsidRDefault="00825469">
      <w:pPr>
        <w:pStyle w:val="Teksttreci20"/>
        <w:framePr w:w="9516" w:h="12142" w:hRule="exact" w:wrap="none" w:vAnchor="page" w:hAnchor="page" w:x="912" w:y="1822"/>
        <w:shd w:val="clear" w:color="auto" w:fill="auto"/>
        <w:spacing w:after="318" w:line="318" w:lineRule="exact"/>
        <w:ind w:left="160" w:right="580"/>
        <w:jc w:val="both"/>
      </w:pPr>
      <w:r>
        <w:t xml:space="preserve">przymiotnik </w:t>
      </w:r>
      <w:r>
        <w:rPr>
          <w:rStyle w:val="Teksttreci2Kursywa"/>
        </w:rPr>
        <w:t>skromny</w:t>
      </w:r>
      <w:r>
        <w:t xml:space="preserve"> za pożyczkę z czeskiego </w:t>
      </w:r>
      <w:r>
        <w:rPr>
          <w:rStyle w:val="Teksttreci2Kursywa"/>
          <w:lang w:val="cs-CZ" w:eastAsia="cs-CZ" w:bidi="cs-CZ"/>
        </w:rPr>
        <w:t>skrovný</w:t>
      </w:r>
      <w:r>
        <w:rPr>
          <w:lang w:val="cs-CZ" w:eastAsia="cs-CZ" w:bidi="cs-CZ"/>
        </w:rPr>
        <w:t xml:space="preserve"> </w:t>
      </w:r>
      <w:r>
        <w:t>ze względu na brak znaczenia konkretnego w języku polskim. Forma ta przeszła następnie do języka czeskiego. Natomiast F. Sławski (JP, 26, s. 71) wi</w:t>
      </w:r>
      <w:r>
        <w:t xml:space="preserve">dzi w </w:t>
      </w:r>
      <w:r>
        <w:rPr>
          <w:rStyle w:val="Teksttreci2Kursywa"/>
        </w:rPr>
        <w:t>skromnym</w:t>
      </w:r>
      <w:r>
        <w:t xml:space="preserve"> dziedzictwo prasłowiańskie.</w:t>
      </w:r>
    </w:p>
    <w:p w:rsidR="000E2063" w:rsidRDefault="00825469">
      <w:pPr>
        <w:pStyle w:val="Teksttreci70"/>
        <w:framePr w:w="9516" w:h="12142" w:hRule="exact" w:wrap="none" w:vAnchor="page" w:hAnchor="page" w:x="912" w:y="1822"/>
        <w:shd w:val="clear" w:color="auto" w:fill="auto"/>
        <w:spacing w:before="0" w:after="252" w:line="220" w:lineRule="exact"/>
        <w:ind w:left="160" w:firstLine="640"/>
        <w:jc w:val="both"/>
      </w:pPr>
      <w:r>
        <w:t>Społu, współ, wespołek</w:t>
      </w:r>
    </w:p>
    <w:p w:rsidR="000E2063" w:rsidRDefault="00825469">
      <w:pPr>
        <w:pStyle w:val="Teksttreci20"/>
        <w:framePr w:w="9516" w:h="12142" w:hRule="exact" w:wrap="none" w:vAnchor="page" w:hAnchor="page" w:x="912" w:y="1822"/>
        <w:shd w:val="clear" w:color="auto" w:fill="auto"/>
        <w:spacing w:after="314" w:line="312" w:lineRule="exact"/>
        <w:ind w:left="160" w:right="580" w:firstLine="640"/>
        <w:jc w:val="both"/>
      </w:pPr>
      <w:r>
        <w:t xml:space="preserve">Raz występuje </w:t>
      </w:r>
      <w:r>
        <w:rPr>
          <w:rStyle w:val="Teksttreci2Kursywa"/>
        </w:rPr>
        <w:t>społu,</w:t>
      </w:r>
      <w:r>
        <w:t xml:space="preserve"> dwa razy </w:t>
      </w:r>
      <w:r>
        <w:rPr>
          <w:rStyle w:val="Teksttreci2Kursywa"/>
        </w:rPr>
        <w:t>współ,</w:t>
      </w:r>
      <w:r>
        <w:t xml:space="preserve"> raz </w:t>
      </w:r>
      <w:r>
        <w:rPr>
          <w:rStyle w:val="Teksttreci2Kursywa"/>
        </w:rPr>
        <w:t>wespół</w:t>
      </w:r>
      <w:r>
        <w:t xml:space="preserve"> oraz cztery razy </w:t>
      </w:r>
      <w:r>
        <w:rPr>
          <w:rStyle w:val="Teksttreci2Kursywa"/>
        </w:rPr>
        <w:t>wespołek,</w:t>
      </w:r>
      <w:r>
        <w:t xml:space="preserve"> np. </w:t>
      </w:r>
      <w:r>
        <w:rPr>
          <w:rStyle w:val="Teksttreci2Kursywa"/>
        </w:rPr>
        <w:t>kaźń wssyscy snimi społu weźmiemy</w:t>
      </w:r>
      <w:r>
        <w:t xml:space="preserve"> B6v27R; </w:t>
      </w:r>
      <w:r>
        <w:rPr>
          <w:rStyle w:val="Teksttreci2Kursywa"/>
        </w:rPr>
        <w:t>A thakże współ opuściwszy błędy</w:t>
      </w:r>
      <w:r>
        <w:t xml:space="preserve"> A6vl8W; </w:t>
      </w:r>
      <w:r>
        <w:rPr>
          <w:rStyle w:val="Teksttreci2Kursywa"/>
        </w:rPr>
        <w:t xml:space="preserve">niewolnicy wespół </w:t>
      </w:r>
      <w:r>
        <w:rPr>
          <w:rStyle w:val="Teksttreci2Kursywa"/>
          <w:lang w:val="fr-FR" w:eastAsia="fr-FR" w:bidi="fr-FR"/>
        </w:rPr>
        <w:t xml:space="preserve">y </w:t>
      </w:r>
      <w:r>
        <w:rPr>
          <w:rStyle w:val="Teksttreci2Kursywa"/>
        </w:rPr>
        <w:t>panowie</w:t>
      </w:r>
      <w:r>
        <w:t xml:space="preserve"> D4v2W; </w:t>
      </w:r>
      <w:r>
        <w:rPr>
          <w:rStyle w:val="Teksttreci2Kursywa"/>
        </w:rPr>
        <w:t xml:space="preserve">widziałem Efpahiama wespołek z koniem </w:t>
      </w:r>
      <w:r>
        <w:rPr>
          <w:rStyle w:val="Teksttreci2Kursywa"/>
          <w:lang w:val="fr-FR" w:eastAsia="fr-FR" w:bidi="fr-FR"/>
        </w:rPr>
        <w:t xml:space="preserve">y </w:t>
      </w:r>
      <w:r>
        <w:rPr>
          <w:rStyle w:val="Teksttreci2Kursywa"/>
        </w:rPr>
        <w:t xml:space="preserve">czeladnikiem być sciętego </w:t>
      </w:r>
      <w:r>
        <w:t xml:space="preserve">D5rlW. S. Urbańczyk (BZ, s. 140—150) ostrożnie wyraził przypuszczenie, że </w:t>
      </w:r>
      <w:r>
        <w:rPr>
          <w:rStyle w:val="Teksttreci2Kursywa"/>
        </w:rPr>
        <w:t>społu</w:t>
      </w:r>
      <w:r>
        <w:t xml:space="preserve"> można uważać za bohemizm, w polskim języku literackim wzmocnione jeszcze przedrostkiem </w:t>
      </w:r>
      <w:r>
        <w:rPr>
          <w:rStyle w:val="Teksttreci2Kursywa"/>
        </w:rPr>
        <w:t>po.</w:t>
      </w:r>
      <w:r>
        <w:t xml:space="preserve"> Twierdzenie</w:t>
      </w:r>
      <w:r>
        <w:t xml:space="preserve"> to popiera fakt, że w dzisiejszych gwarach polskich ani </w:t>
      </w:r>
      <w:r>
        <w:rPr>
          <w:rStyle w:val="Teksttreci2Kursywa"/>
        </w:rPr>
        <w:t>społu,</w:t>
      </w:r>
      <w:r>
        <w:t xml:space="preserve"> ani </w:t>
      </w:r>
      <w:r>
        <w:rPr>
          <w:rStyle w:val="Teksttreci2Kursywa"/>
        </w:rPr>
        <w:t>pospołu</w:t>
      </w:r>
      <w:r>
        <w:t xml:space="preserve"> nie jest znane. Do poglądu S: Urbańczyka przyłącza się również S. </w:t>
      </w:r>
      <w:r w:rsidRPr="002D4F60">
        <w:rPr>
          <w:lang w:eastAsia="en-US" w:bidi="en-US"/>
        </w:rPr>
        <w:t xml:space="preserve">Rospond </w:t>
      </w:r>
      <w:r>
        <w:t xml:space="preserve">(SJP, s. 222—223). J. Siatkowski (JzK, s. 161—163) powołując się na znajomość </w:t>
      </w:r>
      <w:r>
        <w:rPr>
          <w:rStyle w:val="Teksttreci2Kursywa"/>
        </w:rPr>
        <w:t>społu</w:t>
      </w:r>
      <w:r>
        <w:t xml:space="preserve"> w językach łużyckich i</w:t>
      </w:r>
      <w:r>
        <w:t xml:space="preserve"> w języku rosyjskim przypuszcza, że </w:t>
      </w:r>
      <w:r>
        <w:rPr>
          <w:rStyle w:val="Teksttreci2Kursywa"/>
        </w:rPr>
        <w:t xml:space="preserve">społu </w:t>
      </w:r>
      <w:r>
        <w:t xml:space="preserve">zostało wyparte przez </w:t>
      </w:r>
      <w:r>
        <w:rPr>
          <w:rStyle w:val="Teksttreci2Kursywa"/>
        </w:rPr>
        <w:t>pospołu. Społu</w:t>
      </w:r>
      <w:r>
        <w:t xml:space="preserve"> nie można według niego uważać za pożyczkę z czeskiego; natomiast utrzymanie się </w:t>
      </w:r>
      <w:r>
        <w:rPr>
          <w:rStyle w:val="Teksttreci2Kursywa"/>
        </w:rPr>
        <w:t>społu</w:t>
      </w:r>
      <w:r>
        <w:t xml:space="preserve"> w pewnych zabytkach zamiast </w:t>
      </w:r>
      <w:r>
        <w:rPr>
          <w:rStyle w:val="Teksttreci2Kursywa"/>
        </w:rPr>
        <w:t>pospołu</w:t>
      </w:r>
      <w:r>
        <w:t xml:space="preserve"> można przypisywać wpływowi czeskiemu.</w:t>
      </w:r>
    </w:p>
    <w:p w:rsidR="000E2063" w:rsidRDefault="00825469">
      <w:pPr>
        <w:pStyle w:val="Teksttreci70"/>
        <w:framePr w:w="9516" w:h="12142" w:hRule="exact" w:wrap="none" w:vAnchor="page" w:hAnchor="page" w:x="912" w:y="1822"/>
        <w:shd w:val="clear" w:color="auto" w:fill="auto"/>
        <w:spacing w:before="0" w:after="252" w:line="220" w:lineRule="exact"/>
        <w:ind w:left="160" w:firstLine="640"/>
        <w:jc w:val="both"/>
      </w:pPr>
      <w:r>
        <w:t>Swoboda, swobodny</w:t>
      </w:r>
      <w:r>
        <w:t>, wyswobodzać</w:t>
      </w:r>
    </w:p>
    <w:p w:rsidR="000E2063" w:rsidRDefault="00825469">
      <w:pPr>
        <w:pStyle w:val="Teksttreci20"/>
        <w:framePr w:w="9516" w:h="12142" w:hRule="exact" w:wrap="none" w:vAnchor="page" w:hAnchor="page" w:x="912" w:y="1822"/>
        <w:shd w:val="clear" w:color="auto" w:fill="auto"/>
        <w:spacing w:after="314" w:line="312" w:lineRule="exact"/>
        <w:ind w:left="160" w:right="580" w:firstLine="640"/>
        <w:jc w:val="both"/>
      </w:pPr>
      <w:r>
        <w:t xml:space="preserve">Występuje bardzo często, np. </w:t>
      </w:r>
      <w:r>
        <w:rPr>
          <w:rStyle w:val="Teksttreci2Kursywa"/>
        </w:rPr>
        <w:t>człowieka swobodnego</w:t>
      </w:r>
      <w:r>
        <w:t xml:space="preserve"> C5v6W; </w:t>
      </w:r>
      <w:r>
        <w:rPr>
          <w:rStyle w:val="Teksttreci2Kursywa"/>
        </w:rPr>
        <w:t>a potym stawa sie swobodzien od płacenia dani</w:t>
      </w:r>
      <w:r>
        <w:t xml:space="preserve"> C5r4W; </w:t>
      </w:r>
      <w:r w:rsidRPr="002D4F60">
        <w:rPr>
          <w:rStyle w:val="Teksttreci2Kursywa"/>
          <w:lang w:eastAsia="en-US" w:bidi="en-US"/>
        </w:rPr>
        <w:t xml:space="preserve">then </w:t>
      </w:r>
      <w:r>
        <w:rPr>
          <w:rStyle w:val="Teksttreci2Kursywa"/>
        </w:rPr>
        <w:t>miecz wyswobodzaiący</w:t>
      </w:r>
      <w:r>
        <w:t xml:space="preserve"> A5r7W. Jeden raz spotkałem </w:t>
      </w:r>
      <w:r>
        <w:rPr>
          <w:rStyle w:val="Teksttreci2Kursywa"/>
        </w:rPr>
        <w:t>świebodę: nie swiebody ale theyże niewoley</w:t>
      </w:r>
      <w:r>
        <w:t xml:space="preserve"> B8rl5W. Według S. Urbańczyka (BZ, s.</w:t>
      </w:r>
      <w:r>
        <w:t xml:space="preserve"> 152) </w:t>
      </w:r>
      <w:r>
        <w:rPr>
          <w:rStyle w:val="Teksttreci2Kursywa"/>
        </w:rPr>
        <w:t>swoboda</w:t>
      </w:r>
      <w:r>
        <w:t xml:space="preserve"> dostała się do języka polskiego pod wpływem czeskim w XVI w. na miejsce ś</w:t>
      </w:r>
      <w:r>
        <w:rPr>
          <w:rStyle w:val="Teksttreci2Kursywa"/>
        </w:rPr>
        <w:t>wiebody.</w:t>
      </w:r>
    </w:p>
    <w:p w:rsidR="000E2063" w:rsidRDefault="00825469">
      <w:pPr>
        <w:pStyle w:val="Teksttreci70"/>
        <w:framePr w:w="9516" w:h="12142" w:hRule="exact" w:wrap="none" w:vAnchor="page" w:hAnchor="page" w:x="912" w:y="1822"/>
        <w:shd w:val="clear" w:color="auto" w:fill="auto"/>
        <w:spacing w:before="0" w:after="252" w:line="220" w:lineRule="exact"/>
        <w:ind w:left="160" w:firstLine="640"/>
        <w:jc w:val="both"/>
      </w:pPr>
      <w:r>
        <w:t>Swój</w:t>
      </w:r>
    </w:p>
    <w:p w:rsidR="000E2063" w:rsidRDefault="00825469">
      <w:pPr>
        <w:pStyle w:val="Teksttreci20"/>
        <w:framePr w:w="9516" w:h="12142" w:hRule="exact" w:wrap="none" w:vAnchor="page" w:hAnchor="page" w:x="912" w:y="1822"/>
        <w:shd w:val="clear" w:color="auto" w:fill="auto"/>
        <w:spacing w:line="312" w:lineRule="exact"/>
        <w:ind w:left="160" w:right="580" w:firstLine="640"/>
        <w:jc w:val="both"/>
      </w:pPr>
      <w:r>
        <w:t xml:space="preserve">Występowanie zaimka </w:t>
      </w:r>
      <w:r>
        <w:rPr>
          <w:rStyle w:val="Teksttreci2Kursywa"/>
        </w:rPr>
        <w:t>swój</w:t>
      </w:r>
      <w:r>
        <w:t xml:space="preserve"> w formach ściągniętych Ip. przedstawia się następująco: gen. IW; dat. 4W, IR; acc. 3W, IR; instr. IW; lm: instr. 3W oraz w formach</w:t>
      </w:r>
      <w:r>
        <w:t xml:space="preserve"> pełnych lp.: gen. IW; dat. IW; acc. 9W, 2R, instr. 6W, 5R; lm.: gen. 9W; dat. 4W; acc. 13W, 5R; instr. IW. Za czeskim pochodzeniem form ściągniętych zaimków </w:t>
      </w:r>
      <w:r>
        <w:rPr>
          <w:rStyle w:val="Teksttreci2Kursywa"/>
        </w:rPr>
        <w:t>mój, twój, swój</w:t>
      </w:r>
      <w:r>
        <w:t xml:space="preserve"> opowiedział się K. Nitsch. </w:t>
      </w:r>
      <w:r>
        <w:rPr>
          <w:vertAlign w:val="superscript"/>
        </w:rPr>
        <w:t>11</w:t>
      </w:r>
      <w:r>
        <w:t xml:space="preserve"> Inaczej H. Koneczna </w:t>
      </w:r>
      <w:r>
        <w:rPr>
          <w:vertAlign w:val="superscript"/>
        </w:rPr>
        <w:t>12</w:t>
      </w:r>
      <w:r>
        <w:t>, która sądzi, że „staropolska</w:t>
      </w:r>
      <w:r>
        <w:t xml:space="preserve"> kontrakcja</w:t>
      </w:r>
    </w:p>
    <w:p w:rsidR="000E2063" w:rsidRDefault="00825469">
      <w:pPr>
        <w:pStyle w:val="Stopka1"/>
        <w:framePr w:w="8910" w:h="426" w:hRule="exact" w:wrap="none" w:vAnchor="page" w:hAnchor="page" w:x="1008" w:y="14268"/>
        <w:shd w:val="clear" w:color="auto" w:fill="auto"/>
        <w:tabs>
          <w:tab w:val="left" w:pos="870"/>
        </w:tabs>
        <w:spacing w:line="210" w:lineRule="exact"/>
        <w:ind w:right="580" w:firstLine="760"/>
        <w:jc w:val="left"/>
      </w:pPr>
      <w:r>
        <w:rPr>
          <w:vertAlign w:val="superscript"/>
        </w:rPr>
        <w:t>11</w:t>
      </w:r>
      <w:r>
        <w:tab/>
        <w:t>K. Nitsch: Przyczynki do charakterystyki polskich czechizmów. Wybór pism polonistycznych, t. I. Wrocław, 1954, str. 220 i nn.</w:t>
      </w:r>
    </w:p>
    <w:p w:rsidR="000E2063" w:rsidRDefault="00825469">
      <w:pPr>
        <w:pStyle w:val="Stopka1"/>
        <w:framePr w:w="8910" w:h="462" w:hRule="exact" w:wrap="none" w:vAnchor="page" w:hAnchor="page" w:x="1008" w:y="14694"/>
        <w:shd w:val="clear" w:color="auto" w:fill="auto"/>
        <w:tabs>
          <w:tab w:val="left" w:pos="864"/>
        </w:tabs>
        <w:spacing w:line="210" w:lineRule="exact"/>
        <w:ind w:right="600" w:firstLine="760"/>
        <w:jc w:val="left"/>
      </w:pPr>
      <w:r>
        <w:rPr>
          <w:vertAlign w:val="superscript"/>
        </w:rPr>
        <w:t>12</w:t>
      </w:r>
      <w:r>
        <w:tab/>
        <w:t xml:space="preserve">H. Koneczna: Formy zaimków dzierżawczych w języku staropolskim. Sprawozdania z posiedzeń Komisji Językowej TNW, </w:t>
      </w:r>
      <w:r>
        <w:rPr>
          <w:lang w:val="fr-FR" w:eastAsia="fr-FR" w:bidi="fr-FR"/>
        </w:rPr>
        <w:t xml:space="preserve">t. </w:t>
      </w:r>
      <w:r>
        <w:t>IV, str. 104.</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60" w:y="1262"/>
        <w:shd w:val="clear" w:color="auto" w:fill="auto"/>
        <w:spacing w:line="170" w:lineRule="exact"/>
      </w:pPr>
      <w:r>
        <w:lastRenderedPageBreak/>
        <w:t>182</w:t>
      </w:r>
    </w:p>
    <w:p w:rsidR="000E2063" w:rsidRDefault="00825469">
      <w:pPr>
        <w:pStyle w:val="Nagweklubstopka0"/>
        <w:framePr w:wrap="none" w:vAnchor="page" w:hAnchor="page" w:x="4748" w:y="1244"/>
        <w:shd w:val="clear" w:color="auto" w:fill="auto"/>
        <w:spacing w:line="170" w:lineRule="exact"/>
      </w:pPr>
      <w:r>
        <w:t>PORADNIK JĘZYKOWY</w:t>
      </w:r>
    </w:p>
    <w:p w:rsidR="000E2063" w:rsidRDefault="00825469">
      <w:pPr>
        <w:pStyle w:val="Nagweklubstopka0"/>
        <w:framePr w:wrap="none" w:vAnchor="page" w:hAnchor="page" w:x="9512" w:y="1244"/>
        <w:shd w:val="clear" w:color="auto" w:fill="auto"/>
        <w:spacing w:line="170" w:lineRule="exact"/>
      </w:pPr>
      <w:r>
        <w:t>1960 z. 4</w:t>
      </w:r>
    </w:p>
    <w:p w:rsidR="000E2063" w:rsidRDefault="00825469">
      <w:pPr>
        <w:pStyle w:val="Teksttreci20"/>
        <w:framePr w:w="9516" w:h="12990" w:hRule="exact" w:wrap="none" w:vAnchor="page" w:hAnchor="page" w:x="938" w:y="1809"/>
        <w:shd w:val="clear" w:color="auto" w:fill="auto"/>
        <w:spacing w:after="429" w:line="306" w:lineRule="exact"/>
        <w:ind w:left="820"/>
        <w:jc w:val="both"/>
      </w:pPr>
      <w:r>
        <w:t>form zaimków dzierżawczych wiąże się ściśle z miejscem pierwotnego przycisku w tych wyrazach". Przeciwko przyjmowaniu wpływu czeskiego świadczy fakt występowania ściągniętych form zai</w:t>
      </w:r>
      <w:r>
        <w:t xml:space="preserve">mkowych w polskich gwarach północnych i środkowych (por. SWNS, II, zesz. 3—4, s. 42). Podany tu materiał jest bardzo ubogi i nie pozwala na żadne wnioski. </w:t>
      </w:r>
      <w:r>
        <w:rPr>
          <w:rStyle w:val="Teksttreci2Kursywa"/>
        </w:rPr>
        <w:t>Mój, twój</w:t>
      </w:r>
      <w:r>
        <w:t xml:space="preserve"> występują zaledwie kilka razy.</w:t>
      </w:r>
    </w:p>
    <w:p w:rsidR="000E2063" w:rsidRDefault="00825469">
      <w:pPr>
        <w:pStyle w:val="Teksttreci70"/>
        <w:framePr w:w="9516" w:h="12990" w:hRule="exact" w:wrap="none" w:vAnchor="page" w:hAnchor="page" w:x="938" w:y="1809"/>
        <w:shd w:val="clear" w:color="auto" w:fill="auto"/>
        <w:spacing w:before="0" w:after="192" w:line="220" w:lineRule="exact"/>
        <w:ind w:left="820" w:firstLine="660"/>
        <w:jc w:val="both"/>
      </w:pPr>
      <w:r>
        <w:t>Śmiertelny</w:t>
      </w:r>
    </w:p>
    <w:p w:rsidR="000E2063" w:rsidRDefault="00825469">
      <w:pPr>
        <w:pStyle w:val="Teksttreci120"/>
        <w:framePr w:w="9516" w:h="12990" w:hRule="exact" w:wrap="none" w:vAnchor="page" w:hAnchor="page" w:x="938" w:y="1809"/>
        <w:shd w:val="clear" w:color="auto" w:fill="auto"/>
        <w:spacing w:before="0" w:line="80" w:lineRule="exact"/>
        <w:ind w:left="820"/>
      </w:pPr>
      <w:r>
        <w:rPr>
          <w:rStyle w:val="Teksttreci121"/>
          <w:i/>
          <w:iCs/>
        </w:rPr>
        <w:t>\</w:t>
      </w:r>
    </w:p>
    <w:p w:rsidR="000E2063" w:rsidRDefault="00825469">
      <w:pPr>
        <w:pStyle w:val="Teksttreci20"/>
        <w:framePr w:w="9516" w:h="12990" w:hRule="exact" w:wrap="none" w:vAnchor="page" w:hAnchor="page" w:x="938" w:y="1809"/>
        <w:shd w:val="clear" w:color="auto" w:fill="auto"/>
        <w:spacing w:after="429" w:line="306" w:lineRule="exact"/>
        <w:ind w:left="820" w:firstLine="660"/>
        <w:jc w:val="both"/>
      </w:pPr>
      <w:r>
        <w:t xml:space="preserve">Występuje bardzo często, np. </w:t>
      </w:r>
      <w:r>
        <w:rPr>
          <w:rStyle w:val="Teksttreci2Kursywa"/>
          <w:lang w:val="fr-FR" w:eastAsia="fr-FR" w:bidi="fr-FR"/>
        </w:rPr>
        <w:t xml:space="preserve">y </w:t>
      </w:r>
      <w:r>
        <w:rPr>
          <w:rStyle w:val="Teksttreci2Kursywa"/>
        </w:rPr>
        <w:t>nieśmiertelna na</w:t>
      </w:r>
      <w:r>
        <w:rPr>
          <w:rStyle w:val="Teksttreci2Kursywa"/>
        </w:rPr>
        <w:t xml:space="preserve"> wieki</w:t>
      </w:r>
      <w:r>
        <w:t xml:space="preserve"> A6rl3R. Według J. Łosia (GP, s. 30), Z. Stiebera (FPJL, s. 110) i inn. </w:t>
      </w:r>
      <w:r>
        <w:rPr>
          <w:rStyle w:val="Teksttreci2Kursywa"/>
        </w:rPr>
        <w:t xml:space="preserve">śmiertelny </w:t>
      </w:r>
      <w:r>
        <w:t>jest pożyczką z języka czeskiego. Chodzi tu o pożyczkę słownikową, ponieważ język polski nie przyjął sposobu tworzenia przymiotników przy pomocy sufiksu -</w:t>
      </w:r>
      <w:r>
        <w:rPr>
          <w:rStyle w:val="Teksttreci2Kursywa"/>
        </w:rPr>
        <w:t>telny</w:t>
      </w:r>
      <w:r>
        <w:t xml:space="preserve"> na wzór</w:t>
      </w:r>
      <w:r>
        <w:t xml:space="preserve"> czeski, lecz poszczególne słowa (por. B. </w:t>
      </w:r>
      <w:r>
        <w:rPr>
          <w:lang w:val="cs-CZ" w:eastAsia="cs-CZ" w:bidi="cs-CZ"/>
        </w:rPr>
        <w:t xml:space="preserve">Havránek, </w:t>
      </w:r>
      <w:r>
        <w:t xml:space="preserve">SI, 7, s. 776). </w:t>
      </w:r>
      <w:r>
        <w:rPr>
          <w:rStyle w:val="Teksttreci2Kursywa"/>
        </w:rPr>
        <w:t>Śmiertelny</w:t>
      </w:r>
      <w:r>
        <w:t xml:space="preserve"> pojawia się w języku polskim w XV w., ale występuje jeszcze wówczas </w:t>
      </w:r>
      <w:r>
        <w:rPr>
          <w:rStyle w:val="Teksttreci2Kursywa"/>
        </w:rPr>
        <w:t>śmiertny</w:t>
      </w:r>
      <w:r>
        <w:t xml:space="preserve"> (por. </w:t>
      </w:r>
      <w:r>
        <w:rPr>
          <w:lang w:val="fr-FR" w:eastAsia="fr-FR" w:bidi="fr-FR"/>
        </w:rPr>
        <w:t xml:space="preserve">A. Brückner,. </w:t>
      </w:r>
      <w:r>
        <w:t>EP, s. 121; CiJ, s. 89).</w:t>
      </w:r>
    </w:p>
    <w:p w:rsidR="000E2063" w:rsidRDefault="00825469">
      <w:pPr>
        <w:pStyle w:val="Teksttreci70"/>
        <w:framePr w:w="9516" w:h="12990" w:hRule="exact" w:wrap="none" w:vAnchor="page" w:hAnchor="page" w:x="938" w:y="1809"/>
        <w:shd w:val="clear" w:color="auto" w:fill="auto"/>
        <w:spacing w:before="0" w:after="264" w:line="220" w:lineRule="exact"/>
        <w:ind w:left="820" w:firstLine="660"/>
        <w:jc w:val="both"/>
      </w:pPr>
      <w:r>
        <w:t>Takowy</w:t>
      </w:r>
    </w:p>
    <w:p w:rsidR="000E2063" w:rsidRDefault="00825469">
      <w:pPr>
        <w:pStyle w:val="Teksttreci20"/>
        <w:framePr w:w="9516" w:h="12990" w:hRule="exact" w:wrap="none" w:vAnchor="page" w:hAnchor="page" w:x="938" w:y="1809"/>
        <w:shd w:val="clear" w:color="auto" w:fill="auto"/>
        <w:spacing w:after="434" w:line="312" w:lineRule="exact"/>
        <w:ind w:left="820" w:firstLine="660"/>
        <w:jc w:val="both"/>
      </w:pPr>
      <w:r>
        <w:t xml:space="preserve">Występuje tylko </w:t>
      </w:r>
      <w:r>
        <w:rPr>
          <w:rStyle w:val="Teksttreci2Kursywa"/>
        </w:rPr>
        <w:t>takowy,</w:t>
      </w:r>
      <w:r>
        <w:t xml:space="preserve"> np. </w:t>
      </w:r>
      <w:r>
        <w:rPr>
          <w:rStyle w:val="Teksttreci2Kursywa"/>
        </w:rPr>
        <w:t>takowe ludzie</w:t>
      </w:r>
      <w:r>
        <w:t xml:space="preserve"> Blr8R.</w:t>
      </w:r>
      <w:r>
        <w:t xml:space="preserve"> Za możliwością wpływu czeskiego wypowiada się S. Urbańczyk (BZ, s. 156) i S </w:t>
      </w:r>
      <w:r w:rsidRPr="002D4F60">
        <w:rPr>
          <w:lang w:eastAsia="en-US" w:bidi="en-US"/>
        </w:rPr>
        <w:t xml:space="preserve">Rospond </w:t>
      </w:r>
      <w:r>
        <w:t xml:space="preserve">(SJP, s. 190—191). Według K. Nitscha (SzHPS, s. 140) jest to ogólno- słowiański synonim </w:t>
      </w:r>
      <w:r>
        <w:rPr>
          <w:rStyle w:val="Teksttreci2Kursywa"/>
        </w:rPr>
        <w:t>takiego,</w:t>
      </w:r>
      <w:r>
        <w:t xml:space="preserve"> powszechny w staropolszczyźnie od najdawniejszych czasów. SGP podaje ponad</w:t>
      </w:r>
      <w:r>
        <w:t xml:space="preserve"> 20 przykładów użycia postaci </w:t>
      </w:r>
      <w:r>
        <w:rPr>
          <w:rStyle w:val="Teksttreci2Kursywa"/>
        </w:rPr>
        <w:t xml:space="preserve">takowy </w:t>
      </w:r>
      <w:r>
        <w:t>z różnych terenów Polski.</w:t>
      </w:r>
    </w:p>
    <w:p w:rsidR="000E2063" w:rsidRDefault="00825469">
      <w:pPr>
        <w:pStyle w:val="Teksttreci70"/>
        <w:framePr w:w="9516" w:h="12990" w:hRule="exact" w:wrap="none" w:vAnchor="page" w:hAnchor="page" w:x="938" w:y="1809"/>
        <w:shd w:val="clear" w:color="auto" w:fill="auto"/>
        <w:spacing w:before="0" w:after="258" w:line="220" w:lineRule="exact"/>
        <w:ind w:left="820" w:firstLine="660"/>
        <w:jc w:val="both"/>
      </w:pPr>
      <w:r>
        <w:t>Uczyciel</w:t>
      </w:r>
    </w:p>
    <w:p w:rsidR="000E2063" w:rsidRDefault="00825469">
      <w:pPr>
        <w:pStyle w:val="Teksttreci20"/>
        <w:framePr w:w="9516" w:h="12990" w:hRule="exact" w:wrap="none" w:vAnchor="page" w:hAnchor="page" w:x="938" w:y="1809"/>
        <w:shd w:val="clear" w:color="auto" w:fill="auto"/>
        <w:spacing w:after="434" w:line="312" w:lineRule="exact"/>
        <w:ind w:left="820" w:firstLine="500"/>
        <w:jc w:val="both"/>
      </w:pPr>
      <w:r>
        <w:t xml:space="preserve">Występuje kilka razy w Wieszczbie, np. </w:t>
      </w:r>
      <w:r>
        <w:rPr>
          <w:rStyle w:val="Teksttreci2Kursywa"/>
        </w:rPr>
        <w:t>maią swoie uczyciele</w:t>
      </w:r>
      <w:r>
        <w:t xml:space="preserve"> A5vl2. </w:t>
      </w:r>
      <w:r>
        <w:rPr>
          <w:lang w:val="fr-FR" w:eastAsia="fr-FR" w:bidi="fr-FR"/>
        </w:rPr>
        <w:t xml:space="preserve">A. Brückner </w:t>
      </w:r>
      <w:r>
        <w:t xml:space="preserve">(SE, s. 593; EP, s. 123) wyraz </w:t>
      </w:r>
      <w:r>
        <w:rPr>
          <w:rStyle w:val="Teksttreci2Kursywa"/>
        </w:rPr>
        <w:t>uczyciel</w:t>
      </w:r>
      <w:r>
        <w:t xml:space="preserve"> uważa za bohemizm, dziś już zupełnie nie znany. SGP zna wyraz </w:t>
      </w:r>
      <w:r>
        <w:rPr>
          <w:rStyle w:val="Teksttreci2Kursywa"/>
        </w:rPr>
        <w:t>uczyciel</w:t>
      </w:r>
      <w:r>
        <w:t xml:space="preserve"> ze wsi Pysznica w pow. niskim. W Krzanowicach, wsi laskiej, występuje </w:t>
      </w:r>
      <w:r>
        <w:rPr>
          <w:rStyle w:val="Teksttreci2Kursywa"/>
        </w:rPr>
        <w:t>uczyciel,</w:t>
      </w:r>
      <w:r>
        <w:t xml:space="preserve"> a w sąsiedniej wsi śląskiej, Krzyżanowicach, w tym samym powiecie raciborskim, </w:t>
      </w:r>
      <w:r>
        <w:rPr>
          <w:rStyle w:val="Teksttreci2Kursywa"/>
        </w:rPr>
        <w:t>nauczyciel</w:t>
      </w:r>
      <w:r>
        <w:t xml:space="preserve"> (materiały II Pracowni Dialektologicznej).</w:t>
      </w:r>
    </w:p>
    <w:p w:rsidR="000E2063" w:rsidRDefault="00825469">
      <w:pPr>
        <w:pStyle w:val="Teksttreci70"/>
        <w:framePr w:w="9516" w:h="12990" w:hRule="exact" w:wrap="none" w:vAnchor="page" w:hAnchor="page" w:x="938" w:y="1809"/>
        <w:shd w:val="clear" w:color="auto" w:fill="auto"/>
        <w:spacing w:before="0" w:after="257" w:line="220" w:lineRule="exact"/>
        <w:ind w:left="820" w:firstLine="660"/>
        <w:jc w:val="both"/>
      </w:pPr>
      <w:r>
        <w:t>Walka</w:t>
      </w:r>
    </w:p>
    <w:p w:rsidR="000E2063" w:rsidRDefault="00825469">
      <w:pPr>
        <w:pStyle w:val="Teksttreci20"/>
        <w:framePr w:w="9516" w:h="12990" w:hRule="exact" w:wrap="none" w:vAnchor="page" w:hAnchor="page" w:x="938" w:y="1809"/>
        <w:shd w:val="clear" w:color="auto" w:fill="auto"/>
        <w:spacing w:line="306" w:lineRule="exact"/>
        <w:ind w:left="820" w:firstLine="660"/>
        <w:jc w:val="both"/>
      </w:pPr>
      <w:r>
        <w:t>Występuje bardzo często, np.</w:t>
      </w:r>
      <w:r>
        <w:t xml:space="preserve"> </w:t>
      </w:r>
      <w:r>
        <w:rPr>
          <w:rStyle w:val="Teksttreci2Kursywa"/>
        </w:rPr>
        <w:t>a wszakoż w walkach</w:t>
      </w:r>
      <w:r>
        <w:t xml:space="preserve"> A5vl2. Często występuje również </w:t>
      </w:r>
      <w:r>
        <w:rPr>
          <w:rStyle w:val="Teksttreci2Kursywa"/>
        </w:rPr>
        <w:t>walczyć, waleczny.</w:t>
      </w:r>
      <w:r>
        <w:t xml:space="preserve"> V. Machek (ES, s. 555) uważa, że </w:t>
      </w:r>
      <w:r>
        <w:rPr>
          <w:rStyle w:val="Teksttreci2Kursywa"/>
        </w:rPr>
        <w:t>walka</w:t>
      </w:r>
      <w:r>
        <w:t xml:space="preserve"> jest pożyczką z języka czeskiego, a białorus. </w:t>
      </w:r>
      <w:r>
        <w:rPr>
          <w:rStyle w:val="Teksttreci2Kursywa"/>
        </w:rPr>
        <w:t>walka</w:t>
      </w:r>
      <w:r>
        <w:t xml:space="preserve"> z języka pol-</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070" w:y="1268"/>
        <w:shd w:val="clear" w:color="auto" w:fill="auto"/>
        <w:spacing w:line="170" w:lineRule="exact"/>
      </w:pPr>
      <w:r>
        <w:lastRenderedPageBreak/>
        <w:t>1960 z. 4</w:t>
      </w:r>
    </w:p>
    <w:p w:rsidR="000E2063" w:rsidRDefault="00825469">
      <w:pPr>
        <w:pStyle w:val="Nagweklubstopka0"/>
        <w:framePr w:wrap="none" w:vAnchor="page" w:hAnchor="page" w:x="4088" w:y="1244"/>
        <w:shd w:val="clear" w:color="auto" w:fill="auto"/>
        <w:spacing w:line="170" w:lineRule="exact"/>
      </w:pPr>
      <w:r>
        <w:t>PORADNIK JĘZYKOWY</w:t>
      </w:r>
    </w:p>
    <w:p w:rsidR="000E2063" w:rsidRDefault="00825469">
      <w:pPr>
        <w:pStyle w:val="Nagweklubstopka0"/>
        <w:framePr w:wrap="none" w:vAnchor="page" w:hAnchor="page" w:x="9506" w:y="1232"/>
        <w:shd w:val="clear" w:color="auto" w:fill="auto"/>
        <w:spacing w:line="170" w:lineRule="exact"/>
      </w:pPr>
      <w:r>
        <w:t>183</w:t>
      </w:r>
    </w:p>
    <w:p w:rsidR="000E2063" w:rsidRDefault="00825469">
      <w:pPr>
        <w:pStyle w:val="Teksttreci20"/>
        <w:framePr w:w="9516" w:h="13248" w:hRule="exact" w:wrap="none" w:vAnchor="page" w:hAnchor="page" w:x="938" w:y="1812"/>
        <w:shd w:val="clear" w:color="auto" w:fill="auto"/>
        <w:spacing w:after="318" w:line="318" w:lineRule="exact"/>
        <w:ind w:right="640"/>
        <w:jc w:val="both"/>
      </w:pPr>
      <w:r>
        <w:t xml:space="preserve">skiego. Twierdzenie to popiera fakt, że SGP nie notuje </w:t>
      </w:r>
      <w:r>
        <w:rPr>
          <w:rStyle w:val="Teksttreci2Kursywa"/>
        </w:rPr>
        <w:t>walki</w:t>
      </w:r>
      <w:r>
        <w:t xml:space="preserve"> w tym znaczeniu, lecz jako „nastawanie, chęć szkodzenia; wałek ze słomy maczanej w glinie</w:t>
      </w:r>
      <w:r>
        <w:rPr>
          <w:vertAlign w:val="superscript"/>
        </w:rPr>
        <w:t>4</w:t>
      </w:r>
      <w:r>
        <w:t>*.</w:t>
      </w:r>
    </w:p>
    <w:p w:rsidR="000E2063" w:rsidRDefault="00825469">
      <w:pPr>
        <w:pStyle w:val="Teksttreci70"/>
        <w:framePr w:w="9516" w:h="13248" w:hRule="exact" w:wrap="none" w:vAnchor="page" w:hAnchor="page" w:x="938" w:y="1812"/>
        <w:shd w:val="clear" w:color="auto" w:fill="auto"/>
        <w:spacing w:before="0" w:after="248" w:line="220" w:lineRule="exact"/>
        <w:ind w:firstLine="780"/>
        <w:jc w:val="both"/>
      </w:pPr>
      <w:r>
        <w:t>Wesele</w:t>
      </w:r>
    </w:p>
    <w:p w:rsidR="000E2063" w:rsidRDefault="00825469">
      <w:pPr>
        <w:pStyle w:val="Teksttreci20"/>
        <w:framePr w:w="9516" w:h="13248" w:hRule="exact" w:wrap="none" w:vAnchor="page" w:hAnchor="page" w:x="938" w:y="1812"/>
        <w:shd w:val="clear" w:color="auto" w:fill="auto"/>
        <w:spacing w:after="318" w:line="318" w:lineRule="exact"/>
        <w:ind w:right="640" w:firstLine="780"/>
        <w:jc w:val="both"/>
      </w:pPr>
      <w:r>
        <w:rPr>
          <w:rStyle w:val="Teksttreci2Kursywa"/>
        </w:rPr>
        <w:t>Wesoły, wesele</w:t>
      </w:r>
      <w:r>
        <w:t xml:space="preserve"> występują zawsze w postaci ze spółgłoskami twardymi. Zastąpienie ś przez s i v’ </w:t>
      </w:r>
      <w:r>
        <w:t xml:space="preserve">przez </w:t>
      </w:r>
      <w:r>
        <w:rPr>
          <w:lang w:val="cs-CZ" w:eastAsia="cs-CZ" w:bidi="cs-CZ"/>
        </w:rPr>
        <w:t xml:space="preserve">v </w:t>
      </w:r>
      <w:r>
        <w:t>pojawia się w XV w., chociaż jeszcze w XVI w. formy z miękkimi spółgłoskami nie są odosobnione (por. J. Siatkowski, JzK, s. 170).</w:t>
      </w:r>
    </w:p>
    <w:p w:rsidR="000E2063" w:rsidRDefault="00825469">
      <w:pPr>
        <w:pStyle w:val="Teksttreci70"/>
        <w:framePr w:w="9516" w:h="13248" w:hRule="exact" w:wrap="none" w:vAnchor="page" w:hAnchor="page" w:x="938" w:y="1812"/>
        <w:shd w:val="clear" w:color="auto" w:fill="auto"/>
        <w:spacing w:before="0" w:after="258" w:line="220" w:lineRule="exact"/>
        <w:ind w:firstLine="780"/>
        <w:jc w:val="both"/>
      </w:pPr>
      <w:r>
        <w:t>Więzień, więzienie</w:t>
      </w:r>
    </w:p>
    <w:p w:rsidR="000E2063" w:rsidRDefault="00825469">
      <w:pPr>
        <w:pStyle w:val="Teksttreci70"/>
        <w:framePr w:w="9516" w:h="13248" w:hRule="exact" w:wrap="none" w:vAnchor="page" w:hAnchor="page" w:x="938" w:y="1812"/>
        <w:shd w:val="clear" w:color="auto" w:fill="auto"/>
        <w:spacing w:before="0" w:after="314" w:line="312" w:lineRule="exact"/>
        <w:ind w:right="440" w:firstLine="780"/>
        <w:jc w:val="both"/>
      </w:pPr>
      <w:r>
        <w:rPr>
          <w:rStyle w:val="Teksttreci7Bezkursywy"/>
        </w:rPr>
        <w:t xml:space="preserve">Panuje tu wielka różnorodność: </w:t>
      </w:r>
      <w:r>
        <w:t>więzień, więzienie</w:t>
      </w:r>
      <w:r>
        <w:rPr>
          <w:rStyle w:val="Teksttreci7Bezkursywy"/>
        </w:rPr>
        <w:t xml:space="preserve">, </w:t>
      </w:r>
      <w:r>
        <w:t xml:space="preserve">niewola, niewolnik, pojmaniec, jeniec, pojmany, </w:t>
      </w:r>
      <w:r>
        <w:t>niewolstwo,</w:t>
      </w:r>
      <w:r>
        <w:rPr>
          <w:rStyle w:val="Teksttreci7Bezkursywy"/>
        </w:rPr>
        <w:t xml:space="preserve"> np. </w:t>
      </w:r>
      <w:r>
        <w:t>thak poimanych więźniów</w:t>
      </w:r>
      <w:r>
        <w:rPr>
          <w:rStyle w:val="Teksttreci7Bezkursywy"/>
        </w:rPr>
        <w:t xml:space="preserve"> A7v2W; o </w:t>
      </w:r>
      <w:r>
        <w:t>onych ieńcach które pasterzmi czynią</w:t>
      </w:r>
      <w:r>
        <w:rPr>
          <w:rStyle w:val="Teksttreci7Bezkursywy"/>
        </w:rPr>
        <w:t xml:space="preserve"> B3v9W; </w:t>
      </w:r>
      <w:r>
        <w:t>aby od poimańcow nie byli ukamionowani</w:t>
      </w:r>
      <w:r>
        <w:rPr>
          <w:rStyle w:val="Teksttreci7Bezkursywy"/>
        </w:rPr>
        <w:t xml:space="preserve"> B2rl9W; </w:t>
      </w:r>
      <w:r>
        <w:t>aby nowo poimany dopuścił obrzezania</w:t>
      </w:r>
      <w:r>
        <w:rPr>
          <w:rStyle w:val="Teksttreci7Bezkursywy"/>
        </w:rPr>
        <w:t xml:space="preserve"> Blrl8W; </w:t>
      </w:r>
      <w:r>
        <w:t>bywa odwiedzon ku cięszkiey niewoli</w:t>
      </w:r>
      <w:r>
        <w:rPr>
          <w:rStyle w:val="Teksttreci7Bezkursywy"/>
        </w:rPr>
        <w:t xml:space="preserve"> B3v3W; </w:t>
      </w:r>
      <w:r>
        <w:t xml:space="preserve">esliby Kxążęciu dziesięciny </w:t>
      </w:r>
      <w:r>
        <w:t>niewolników abo wyęzniow poimanych oddawali</w:t>
      </w:r>
      <w:r>
        <w:rPr>
          <w:rStyle w:val="Teksttreci7Bezkursywy"/>
        </w:rPr>
        <w:t xml:space="preserve"> A7v21W. S. Urbańczyk (BZ, s. 162—163) uważa </w:t>
      </w:r>
      <w:r>
        <w:t xml:space="preserve">więzień, więzienie </w:t>
      </w:r>
      <w:r>
        <w:rPr>
          <w:rStyle w:val="Teksttreci7Bezkursywy"/>
        </w:rPr>
        <w:t xml:space="preserve">za bohemizmy. Kartoteka Sł. stp. wyraz </w:t>
      </w:r>
      <w:r>
        <w:t>więzień zna tylko</w:t>
      </w:r>
      <w:r>
        <w:rPr>
          <w:rStyle w:val="Teksttreci7Bezkursywy"/>
        </w:rPr>
        <w:t xml:space="preserve"> z BZ. W staropolszczyźnie używa się: </w:t>
      </w:r>
      <w:r>
        <w:t>jęciec, jęcie, jęstwo, niewola, niewolstwo.</w:t>
      </w:r>
    </w:p>
    <w:p w:rsidR="000E2063" w:rsidRDefault="00825469">
      <w:pPr>
        <w:pStyle w:val="Teksttreci70"/>
        <w:framePr w:w="9516" w:h="13248" w:hRule="exact" w:wrap="none" w:vAnchor="page" w:hAnchor="page" w:x="938" w:y="1812"/>
        <w:shd w:val="clear" w:color="auto" w:fill="auto"/>
        <w:spacing w:before="0" w:after="132" w:line="220" w:lineRule="exact"/>
        <w:ind w:firstLine="780"/>
        <w:jc w:val="both"/>
      </w:pPr>
      <w:r>
        <w:t>Własny</w:t>
      </w:r>
    </w:p>
    <w:p w:rsidR="000E2063" w:rsidRDefault="00825469">
      <w:pPr>
        <w:pStyle w:val="Teksttreci20"/>
        <w:framePr w:w="9516" w:h="13248" w:hRule="exact" w:wrap="none" w:vAnchor="page" w:hAnchor="page" w:x="938" w:y="1812"/>
        <w:shd w:val="clear" w:color="auto" w:fill="auto"/>
        <w:spacing w:after="314" w:line="312" w:lineRule="exact"/>
        <w:ind w:right="640" w:firstLine="780"/>
        <w:jc w:val="both"/>
      </w:pPr>
      <w:r>
        <w:t xml:space="preserve">Występuje kilkakrotnie. </w:t>
      </w:r>
      <w:r>
        <w:rPr>
          <w:lang w:val="fr-FR" w:eastAsia="fr-FR" w:bidi="fr-FR"/>
        </w:rPr>
        <w:t xml:space="preserve">A. Brückner </w:t>
      </w:r>
      <w:r>
        <w:t xml:space="preserve">(CiJ, s. 87), S. Słoński (HJP, s. 140) uważają przymiotnik </w:t>
      </w:r>
      <w:r>
        <w:rPr>
          <w:rStyle w:val="Teksttreci2Kursywa"/>
        </w:rPr>
        <w:t>własny</w:t>
      </w:r>
      <w:r>
        <w:t xml:space="preserve"> za fonetycznie zczechizowaną postać stp. </w:t>
      </w:r>
      <w:r>
        <w:rPr>
          <w:rStyle w:val="Teksttreci2Kursywa"/>
        </w:rPr>
        <w:t>włosny.</w:t>
      </w:r>
      <w:r>
        <w:t xml:space="preserve"> Według A. Sieczkowskiego (SSP, s. 12) czeskie </w:t>
      </w:r>
      <w:r>
        <w:rPr>
          <w:rStyle w:val="Teksttreci2Kursywa"/>
          <w:lang w:val="cs-CZ" w:eastAsia="cs-CZ" w:bidi="cs-CZ"/>
        </w:rPr>
        <w:t>vlastní</w:t>
      </w:r>
      <w:r>
        <w:rPr>
          <w:lang w:val="cs-CZ" w:eastAsia="cs-CZ" w:bidi="cs-CZ"/>
        </w:rPr>
        <w:t xml:space="preserve"> </w:t>
      </w:r>
      <w:r>
        <w:t xml:space="preserve">przeszło do języka polskiego w formie </w:t>
      </w:r>
      <w:r>
        <w:rPr>
          <w:rStyle w:val="Teksttreci2Kursywa"/>
        </w:rPr>
        <w:t>własny</w:t>
      </w:r>
      <w:r>
        <w:t xml:space="preserve"> i będą</w:t>
      </w:r>
      <w:r>
        <w:t>c tu w izolacji semantyczno-słowotwórczej stanowi pożyczkę leksykalną. W języku polskim ustala się w XVI w. (por. Z. Stieber, PPJL, s.110).</w:t>
      </w:r>
    </w:p>
    <w:p w:rsidR="000E2063" w:rsidRDefault="00825469">
      <w:pPr>
        <w:pStyle w:val="Teksttreci70"/>
        <w:framePr w:w="9516" w:h="13248" w:hRule="exact" w:wrap="none" w:vAnchor="page" w:hAnchor="page" w:x="938" w:y="1812"/>
        <w:shd w:val="clear" w:color="auto" w:fill="auto"/>
        <w:spacing w:before="0" w:after="212" w:line="220" w:lineRule="exact"/>
        <w:ind w:firstLine="780"/>
        <w:jc w:val="both"/>
      </w:pPr>
      <w:r>
        <w:t>Właśnie</w:t>
      </w:r>
    </w:p>
    <w:p w:rsidR="000E2063" w:rsidRDefault="00825469">
      <w:pPr>
        <w:pStyle w:val="Teksttreci20"/>
        <w:framePr w:w="9516" w:h="13248" w:hRule="exact" w:wrap="none" w:vAnchor="page" w:hAnchor="page" w:x="938" w:y="1812"/>
        <w:shd w:val="clear" w:color="auto" w:fill="auto"/>
        <w:spacing w:after="26" w:line="220" w:lineRule="exact"/>
        <w:ind w:firstLine="780"/>
        <w:jc w:val="both"/>
      </w:pPr>
      <w:r>
        <w:t xml:space="preserve">Przysłówek </w:t>
      </w:r>
      <w:r>
        <w:rPr>
          <w:rStyle w:val="Teksttreci2Kursywa"/>
        </w:rPr>
        <w:t>właśnie</w:t>
      </w:r>
      <w:r>
        <w:t xml:space="preserve"> występuje dwa razy. W. Taszycki (PF, 12 s. 64),</w:t>
      </w:r>
    </w:p>
    <w:p w:rsidR="000E2063" w:rsidRDefault="00825469">
      <w:pPr>
        <w:pStyle w:val="Teksttreci20"/>
        <w:framePr w:w="9516" w:h="13248" w:hRule="exact" w:wrap="none" w:vAnchor="page" w:hAnchor="page" w:x="938" w:y="1812"/>
        <w:shd w:val="clear" w:color="auto" w:fill="auto"/>
        <w:spacing w:after="320" w:line="220" w:lineRule="exact"/>
        <w:jc w:val="both"/>
      </w:pPr>
      <w:r>
        <w:t xml:space="preserve">T. Lehr-Spławiński (PCz, s. 118) uważają </w:t>
      </w:r>
      <w:r>
        <w:rPr>
          <w:rStyle w:val="Teksttreci2Kursywa"/>
        </w:rPr>
        <w:t>właśnie za</w:t>
      </w:r>
      <w:r>
        <w:t xml:space="preserve"> bohemizm.</w:t>
      </w:r>
    </w:p>
    <w:p w:rsidR="000E2063" w:rsidRDefault="00825469">
      <w:pPr>
        <w:pStyle w:val="Teksttreci70"/>
        <w:framePr w:w="9516" w:h="13248" w:hRule="exact" w:wrap="none" w:vAnchor="page" w:hAnchor="page" w:x="938" w:y="1812"/>
        <w:shd w:val="clear" w:color="auto" w:fill="auto"/>
        <w:spacing w:before="0" w:after="134" w:line="220" w:lineRule="exact"/>
        <w:ind w:firstLine="780"/>
        <w:jc w:val="both"/>
      </w:pPr>
      <w:r>
        <w:t xml:space="preserve">Zaiste </w:t>
      </w:r>
      <w:r>
        <w:rPr>
          <w:rStyle w:val="Teksttreci7Bezkursywy"/>
          <w:vertAlign w:val="superscript"/>
        </w:rPr>
        <w:t>1</w:t>
      </w:r>
      <w:r>
        <w:rPr>
          <w:rStyle w:val="Teksttreci7Bezkursywy"/>
        </w:rPr>
        <w:t xml:space="preserve">— </w:t>
      </w:r>
      <w:r>
        <w:t>zaprawdę</w:t>
      </w:r>
    </w:p>
    <w:p w:rsidR="000E2063" w:rsidRDefault="00825469">
      <w:pPr>
        <w:pStyle w:val="Teksttreci20"/>
        <w:framePr w:w="9516" w:h="13248" w:hRule="exact" w:wrap="none" w:vAnchor="page" w:hAnchor="page" w:x="938" w:y="1812"/>
        <w:shd w:val="clear" w:color="auto" w:fill="auto"/>
        <w:spacing w:line="318" w:lineRule="exact"/>
        <w:ind w:right="640" w:firstLine="780"/>
        <w:jc w:val="both"/>
      </w:pPr>
      <w:r>
        <w:t xml:space="preserve">Kilkakrotnie występuje </w:t>
      </w:r>
      <w:r>
        <w:rPr>
          <w:rStyle w:val="Teksttreci2Kursywa"/>
        </w:rPr>
        <w:t>zaprawdę. Zaiste</w:t>
      </w:r>
      <w:r>
        <w:t xml:space="preserve"> spotkałem raz w Wieszczbie. Według S. Urbańczyka (BZ, s. 91) </w:t>
      </w:r>
      <w:r>
        <w:rPr>
          <w:rStyle w:val="Teksttreci2Kursywa"/>
        </w:rPr>
        <w:t>zaprawdę</w:t>
      </w:r>
      <w:r>
        <w:t xml:space="preserve"> jest polskim ekwiwalentem czeskiego </w:t>
      </w:r>
      <w:r>
        <w:rPr>
          <w:rStyle w:val="Teksttreci2Kursywa"/>
        </w:rPr>
        <w:t>zawierne, zaiste.</w:t>
      </w:r>
      <w:r>
        <w:t xml:space="preserve"> W kartotece Sł. stp. formy </w:t>
      </w:r>
      <w:r>
        <w:rPr>
          <w:rStyle w:val="Teksttreci2Kursywa"/>
        </w:rPr>
        <w:t xml:space="preserve">zawierne, zaiste </w:t>
      </w:r>
      <w:r>
        <w:t>występują rzadko i to przeważnie w zabytkach o wyraźnym wpływie czeskim.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808" w:y="1258"/>
        <w:shd w:val="clear" w:color="auto" w:fill="auto"/>
        <w:spacing w:line="170" w:lineRule="exact"/>
      </w:pPr>
      <w:r>
        <w:lastRenderedPageBreak/>
        <w:t>184</w:t>
      </w:r>
    </w:p>
    <w:p w:rsidR="000E2063" w:rsidRDefault="00825469">
      <w:pPr>
        <w:pStyle w:val="Nagweklubstopka0"/>
        <w:framePr w:wrap="none" w:vAnchor="page" w:hAnchor="page" w:x="4736" w:y="1250"/>
        <w:shd w:val="clear" w:color="auto" w:fill="auto"/>
        <w:spacing w:line="170" w:lineRule="exact"/>
      </w:pPr>
      <w:r>
        <w:t>PORADNIK JĘZYKOWY</w:t>
      </w:r>
    </w:p>
    <w:p w:rsidR="000E2063" w:rsidRDefault="00825469">
      <w:pPr>
        <w:pStyle w:val="Nagweklubstopka0"/>
        <w:framePr w:wrap="none" w:vAnchor="page" w:hAnchor="page" w:x="9398" w:y="1256"/>
        <w:shd w:val="clear" w:color="auto" w:fill="auto"/>
        <w:spacing w:line="170" w:lineRule="exact"/>
      </w:pPr>
      <w:r>
        <w:t>1960 z. 4</w:t>
      </w:r>
    </w:p>
    <w:p w:rsidR="000E2063" w:rsidRDefault="00825469">
      <w:pPr>
        <w:pStyle w:val="Teksttreci70"/>
        <w:framePr w:w="9516" w:h="12650" w:hRule="exact" w:wrap="none" w:vAnchor="page" w:hAnchor="page" w:x="938" w:y="1860"/>
        <w:shd w:val="clear" w:color="auto" w:fill="auto"/>
        <w:spacing w:before="0" w:after="196" w:line="220" w:lineRule="exact"/>
        <w:ind w:left="860" w:firstLine="640"/>
        <w:jc w:val="both"/>
      </w:pPr>
      <w:r>
        <w:t>Zbor</w:t>
      </w:r>
    </w:p>
    <w:p w:rsidR="000E2063" w:rsidRDefault="00825469">
      <w:pPr>
        <w:pStyle w:val="Teksttreci20"/>
        <w:framePr w:w="9516" w:h="12650" w:hRule="exact" w:wrap="none" w:vAnchor="page" w:hAnchor="page" w:x="938" w:y="1860"/>
        <w:shd w:val="clear" w:color="auto" w:fill="auto"/>
        <w:spacing w:after="364" w:line="300" w:lineRule="exact"/>
        <w:ind w:left="860" w:right="220" w:firstLine="640"/>
        <w:jc w:val="both"/>
      </w:pPr>
      <w:r>
        <w:t xml:space="preserve">Występuje często, obocznie do wyrazu </w:t>
      </w:r>
      <w:r>
        <w:rPr>
          <w:rStyle w:val="Teksttreci2Kursywa"/>
        </w:rPr>
        <w:t>kościół,</w:t>
      </w:r>
      <w:r>
        <w:t xml:space="preserve"> np. </w:t>
      </w:r>
      <w:r>
        <w:rPr>
          <w:rStyle w:val="Teksttreci2Kursywa"/>
        </w:rPr>
        <w:t>na utrudzenie zboru swoiego</w:t>
      </w:r>
      <w:r>
        <w:t xml:space="preserve"> B5r22R. Pewną wskazówką w zakwalifikowaniu </w:t>
      </w:r>
      <w:r>
        <w:rPr>
          <w:rStyle w:val="Teksttreci2Kursywa"/>
        </w:rPr>
        <w:t>zboru</w:t>
      </w:r>
      <w:r>
        <w:t xml:space="preserve"> do grupy ewentualnych bohemizmów może być fakt, że Maleckiemu nie podoba się </w:t>
      </w:r>
      <w:r>
        <w:rPr>
          <w:rStyle w:val="Teksttreci2Kursywa"/>
        </w:rPr>
        <w:t>kościół</w:t>
      </w:r>
      <w:r>
        <w:t xml:space="preserve"> i zmienia na </w:t>
      </w:r>
      <w:r>
        <w:rPr>
          <w:rStyle w:val="Teksttreci2Kursywa"/>
        </w:rPr>
        <w:t>zbor,</w:t>
      </w:r>
      <w:r>
        <w:t xml:space="preserve"> jak w języku czeskim (por. S. Rospond, </w:t>
      </w:r>
      <w:r>
        <w:rPr>
          <w:lang w:val="fr-FR" w:eastAsia="fr-FR" w:bidi="fr-FR"/>
        </w:rPr>
        <w:t xml:space="preserve">DM, </w:t>
      </w:r>
      <w:r>
        <w:t>s. 108; SJP, s. 192, 267).</w:t>
      </w:r>
    </w:p>
    <w:p w:rsidR="000E2063" w:rsidRDefault="00825469">
      <w:pPr>
        <w:pStyle w:val="Teksttreci70"/>
        <w:framePr w:w="9516" w:h="12650" w:hRule="exact" w:wrap="none" w:vAnchor="page" w:hAnchor="page" w:x="938" w:y="1860"/>
        <w:shd w:val="clear" w:color="auto" w:fill="auto"/>
        <w:spacing w:before="0" w:after="202" w:line="220" w:lineRule="exact"/>
        <w:ind w:left="860" w:firstLine="640"/>
        <w:jc w:val="both"/>
      </w:pPr>
      <w:r>
        <w:t>Zbroja</w:t>
      </w:r>
    </w:p>
    <w:p w:rsidR="000E2063" w:rsidRDefault="00825469">
      <w:pPr>
        <w:pStyle w:val="Teksttreci20"/>
        <w:framePr w:w="9516" w:h="12650" w:hRule="exact" w:wrap="none" w:vAnchor="page" w:hAnchor="page" w:x="938" w:y="1860"/>
        <w:shd w:val="clear" w:color="auto" w:fill="auto"/>
        <w:spacing w:after="364" w:line="300" w:lineRule="exact"/>
        <w:ind w:left="860" w:right="220" w:firstLine="640"/>
        <w:jc w:val="both"/>
      </w:pPr>
      <w:r>
        <w:t xml:space="preserve">Występuje często, np. </w:t>
      </w:r>
      <w:r>
        <w:rPr>
          <w:rStyle w:val="Teksttreci2Kursywa"/>
        </w:rPr>
        <w:t xml:space="preserve">na obeyrzeniu zbroie abo bronie krzesciyańskie </w:t>
      </w:r>
      <w:r>
        <w:t xml:space="preserve">A6v6W. Według V. Machka (ES, s. 44) z czeskiego </w:t>
      </w:r>
      <w:r>
        <w:rPr>
          <w:rStyle w:val="Teksttreci2Kursywa"/>
          <w:lang w:val="cs-CZ" w:eastAsia="cs-CZ" w:bidi="cs-CZ"/>
        </w:rPr>
        <w:t>zbroj</w:t>
      </w:r>
      <w:r>
        <w:rPr>
          <w:lang w:val="cs-CZ" w:eastAsia="cs-CZ" w:bidi="cs-CZ"/>
        </w:rPr>
        <w:t xml:space="preserve"> </w:t>
      </w:r>
      <w:r>
        <w:t xml:space="preserve">pochodzi polskie </w:t>
      </w:r>
      <w:r>
        <w:rPr>
          <w:rStyle w:val="Teksttreci2Kursywa"/>
        </w:rPr>
        <w:t>zbroja, zbrój,</w:t>
      </w:r>
      <w:r>
        <w:t xml:space="preserve"> a z polskiego rus. i ukr. z</w:t>
      </w:r>
      <w:r>
        <w:rPr>
          <w:rStyle w:val="Teksttreci2Kursywa"/>
        </w:rPr>
        <w:t>bruja.</w:t>
      </w:r>
      <w:r>
        <w:t xml:space="preserve"> O obcości wyrazu świadczyć może fakt, że używa się tu zawsze zwrotu typu ,,</w:t>
      </w:r>
      <w:r>
        <w:rPr>
          <w:rStyle w:val="Teksttreci2Kursywa"/>
        </w:rPr>
        <w:t>zbroja albo broń</w:t>
      </w:r>
      <w:r>
        <w:rPr>
          <w:rStyle w:val="Teksttreci2Kursywa"/>
          <w:vertAlign w:val="superscript"/>
        </w:rPr>
        <w:t>&lt;:</w:t>
      </w:r>
      <w:r>
        <w:rPr>
          <w:rStyle w:val="Teksttreci2Kursywa"/>
        </w:rPr>
        <w:t xml:space="preserve">. </w:t>
      </w:r>
      <w:r>
        <w:t xml:space="preserve">Innego zdania jest </w:t>
      </w:r>
      <w:r>
        <w:rPr>
          <w:lang w:val="fr-FR" w:eastAsia="fr-FR" w:bidi="fr-FR"/>
        </w:rPr>
        <w:t xml:space="preserve">A. Brückner </w:t>
      </w:r>
      <w:r>
        <w:t>(SE, s. 64</w:t>
      </w:r>
      <w:r>
        <w:t xml:space="preserve">8): ipol. </w:t>
      </w:r>
      <w:r>
        <w:rPr>
          <w:rStyle w:val="Teksttreci2Kursywa"/>
        </w:rPr>
        <w:t>zbroja, zbrojny, uzbrajać, zbrojownia</w:t>
      </w:r>
      <w:r>
        <w:t xml:space="preserve"> jest pożyczką z rus. </w:t>
      </w:r>
      <w:r>
        <w:rPr>
          <w:rStyle w:val="Teksttreci2Kursywa"/>
        </w:rPr>
        <w:t>zbruja</w:t>
      </w:r>
      <w:r>
        <w:t xml:space="preserve"> „zbroja i uprząż końska".</w:t>
      </w:r>
    </w:p>
    <w:p w:rsidR="000E2063" w:rsidRDefault="00825469">
      <w:pPr>
        <w:pStyle w:val="Teksttreci70"/>
        <w:framePr w:w="9516" w:h="12650" w:hRule="exact" w:wrap="none" w:vAnchor="page" w:hAnchor="page" w:x="938" w:y="1860"/>
        <w:shd w:val="clear" w:color="auto" w:fill="auto"/>
        <w:spacing w:before="0" w:after="196" w:line="220" w:lineRule="exact"/>
        <w:ind w:left="860" w:firstLine="640"/>
        <w:jc w:val="both"/>
      </w:pPr>
      <w:r>
        <w:t>Zmianka</w:t>
      </w:r>
    </w:p>
    <w:p w:rsidR="000E2063" w:rsidRDefault="00825469">
      <w:pPr>
        <w:pStyle w:val="Teksttreci20"/>
        <w:framePr w:w="9516" w:h="12650" w:hRule="exact" w:wrap="none" w:vAnchor="page" w:hAnchor="page" w:x="938" w:y="1860"/>
        <w:shd w:val="clear" w:color="auto" w:fill="auto"/>
        <w:spacing w:after="364" w:line="300" w:lineRule="exact"/>
        <w:ind w:left="860" w:right="220" w:firstLine="640"/>
        <w:jc w:val="both"/>
      </w:pPr>
      <w:r>
        <w:t xml:space="preserve">Raz występuje w Rozmowie: </w:t>
      </w:r>
      <w:r>
        <w:rPr>
          <w:rStyle w:val="Teksttreci2Kursywa"/>
        </w:rPr>
        <w:t xml:space="preserve">Tam gdy zminkę uczynił tego fałszywego proroka rzekłem </w:t>
      </w:r>
      <w:r>
        <w:rPr>
          <w:rStyle w:val="Teksttreci2Kursywa"/>
          <w:lang w:val="ru-RU" w:eastAsia="ru-RU" w:bidi="ru-RU"/>
        </w:rPr>
        <w:t>к</w:t>
      </w:r>
      <w:r w:rsidRPr="002D4F60">
        <w:rPr>
          <w:rStyle w:val="Teksttreci2Kursywa"/>
          <w:lang w:eastAsia="ru-RU" w:bidi="ru-RU"/>
        </w:rPr>
        <w:t xml:space="preserve"> </w:t>
      </w:r>
      <w:r>
        <w:rPr>
          <w:rStyle w:val="Teksttreci2Kursywa"/>
        </w:rPr>
        <w:t>niemu ich ięzykiem</w:t>
      </w:r>
      <w:r>
        <w:t xml:space="preserve"> A6v4. W. Taszycki (PF, 12, s. 61) uważa </w:t>
      </w:r>
      <w:r>
        <w:rPr>
          <w:rStyle w:val="Teksttreci2Kursywa"/>
        </w:rPr>
        <w:t>zmin</w:t>
      </w:r>
      <w:r>
        <w:rPr>
          <w:rStyle w:val="Teksttreci2Kursywa"/>
        </w:rPr>
        <w:t>kę</w:t>
      </w:r>
      <w:r>
        <w:t xml:space="preserve"> za pożyczkę z czeskiego </w:t>
      </w:r>
      <w:r>
        <w:rPr>
          <w:rStyle w:val="Teksttreci2Kursywa"/>
          <w:lang w:val="cs-CZ" w:eastAsia="cs-CZ" w:bidi="cs-CZ"/>
        </w:rPr>
        <w:t>zmínka (zmjněny, připomenut</w:t>
      </w:r>
      <w:r>
        <w:rPr>
          <w:rStyle w:val="Teksttreci2Kursywa"/>
        </w:rPr>
        <w:t xml:space="preserve">j, </w:t>
      </w:r>
      <w:r>
        <w:rPr>
          <w:rStyle w:val="Teksttreci2Kursywa"/>
          <w:lang w:val="cs-CZ" w:eastAsia="cs-CZ" w:bidi="cs-CZ"/>
        </w:rPr>
        <w:t>řeč</w:t>
      </w:r>
      <w:r>
        <w:rPr>
          <w:lang w:val="cs-CZ" w:eastAsia="cs-CZ" w:bidi="cs-CZ"/>
        </w:rPr>
        <w:t xml:space="preserve"> </w:t>
      </w:r>
      <w:r>
        <w:t xml:space="preserve">według Słow. Jungmanna). W XVI w. występowało w formie </w:t>
      </w:r>
      <w:r>
        <w:rPr>
          <w:rStyle w:val="Teksttreci2Kursywa"/>
        </w:rPr>
        <w:t>wzminka</w:t>
      </w:r>
      <w:r>
        <w:t xml:space="preserve"> (por. </w:t>
      </w:r>
      <w:r>
        <w:rPr>
          <w:lang w:val="fr-FR" w:eastAsia="fr-FR" w:bidi="fr-FR"/>
        </w:rPr>
        <w:t xml:space="preserve">A. Brückner, </w:t>
      </w:r>
      <w:r>
        <w:t xml:space="preserve">SE, s. 329). SGP podaje </w:t>
      </w:r>
      <w:r>
        <w:rPr>
          <w:rStyle w:val="Teksttreci2Kursywa"/>
        </w:rPr>
        <w:t>wzmiankę</w:t>
      </w:r>
      <w:r>
        <w:t xml:space="preserve"> z okolic Łopuszny w Karpatach.</w:t>
      </w:r>
    </w:p>
    <w:p w:rsidR="000E2063" w:rsidRDefault="00825469">
      <w:pPr>
        <w:pStyle w:val="Teksttreci70"/>
        <w:framePr w:w="9516" w:h="12650" w:hRule="exact" w:wrap="none" w:vAnchor="page" w:hAnchor="page" w:x="938" w:y="1860"/>
        <w:shd w:val="clear" w:color="auto" w:fill="auto"/>
        <w:spacing w:before="0" w:after="202" w:line="220" w:lineRule="exact"/>
        <w:ind w:left="860" w:firstLine="640"/>
        <w:jc w:val="both"/>
      </w:pPr>
      <w:r>
        <w:t>Zwłaszcza</w:t>
      </w:r>
    </w:p>
    <w:p w:rsidR="000E2063" w:rsidRDefault="00825469">
      <w:pPr>
        <w:pStyle w:val="Teksttreci20"/>
        <w:framePr w:w="9516" w:h="12650" w:hRule="exact" w:wrap="none" w:vAnchor="page" w:hAnchor="page" w:x="938" w:y="1860"/>
        <w:shd w:val="clear" w:color="auto" w:fill="auto"/>
        <w:spacing w:after="364" w:line="300" w:lineRule="exact"/>
        <w:ind w:left="860" w:right="220" w:firstLine="640"/>
        <w:jc w:val="both"/>
      </w:pPr>
      <w:r>
        <w:t xml:space="preserve">Występuje tylko </w:t>
      </w:r>
      <w:r>
        <w:rPr>
          <w:rStyle w:val="Teksttreci2Kursywa"/>
        </w:rPr>
        <w:t>zwłaszcza,</w:t>
      </w:r>
      <w:r>
        <w:t xml:space="preserve"> które, jak w</w:t>
      </w:r>
      <w:r>
        <w:t xml:space="preserve">iadomo, jest powszechnie uznawane za bohemizm. Ze względu na niewystępowanie postaci </w:t>
      </w:r>
      <w:r>
        <w:rPr>
          <w:rStyle w:val="Teksttreci2Kursywa"/>
        </w:rPr>
        <w:t xml:space="preserve">zwłoszcza </w:t>
      </w:r>
      <w:r>
        <w:t xml:space="preserve">w zabytkach stp. (przykłady na </w:t>
      </w:r>
      <w:r>
        <w:rPr>
          <w:rStyle w:val="Teksttreci2Kursywa"/>
        </w:rPr>
        <w:t>zwłaszcza</w:t>
      </w:r>
      <w:r>
        <w:t xml:space="preserve"> pochodzą w większości z BZ) i brak rodziny wyrazu </w:t>
      </w:r>
      <w:r>
        <w:rPr>
          <w:rStyle w:val="Teksttreci2Kursywa"/>
        </w:rPr>
        <w:t>zwłaszcza</w:t>
      </w:r>
      <w:r>
        <w:t xml:space="preserve"> w języku polskim, możemy w tym przypadku mówić o pożyczce le</w:t>
      </w:r>
      <w:r>
        <w:t>ksykalnej z języka czeskiego.</w:t>
      </w:r>
    </w:p>
    <w:p w:rsidR="000E2063" w:rsidRDefault="00825469">
      <w:pPr>
        <w:pStyle w:val="Teksttreci70"/>
        <w:framePr w:w="9516" w:h="12650" w:hRule="exact" w:wrap="none" w:vAnchor="page" w:hAnchor="page" w:x="938" w:y="1860"/>
        <w:shd w:val="clear" w:color="auto" w:fill="auto"/>
        <w:spacing w:before="0" w:after="202" w:line="220" w:lineRule="exact"/>
        <w:ind w:left="860" w:firstLine="640"/>
        <w:jc w:val="both"/>
      </w:pPr>
      <w:r>
        <w:t>Żaden, żadny</w:t>
      </w:r>
    </w:p>
    <w:p w:rsidR="000E2063" w:rsidRDefault="00825469">
      <w:pPr>
        <w:pStyle w:val="Teksttreci20"/>
        <w:framePr w:w="9516" w:h="12650" w:hRule="exact" w:wrap="none" w:vAnchor="page" w:hAnchor="page" w:x="938" w:y="1860"/>
        <w:shd w:val="clear" w:color="auto" w:fill="auto"/>
        <w:spacing w:line="300" w:lineRule="exact"/>
        <w:ind w:left="860" w:right="220" w:firstLine="640"/>
        <w:jc w:val="both"/>
      </w:pPr>
      <w:r>
        <w:t xml:space="preserve">Często występuje, np. </w:t>
      </w:r>
      <w:r>
        <w:rPr>
          <w:rStyle w:val="Teksttreci2Kursywa"/>
        </w:rPr>
        <w:t>prawie zadnych obrazow</w:t>
      </w:r>
      <w:r>
        <w:t xml:space="preserve"> Clv21W. Według J. Rozwadowskiego (HistFonet, s .136) formy </w:t>
      </w:r>
      <w:r>
        <w:rPr>
          <w:rStyle w:val="Teksttreci2Kursywa"/>
        </w:rPr>
        <w:t>żaden, żadny</w:t>
      </w:r>
      <w:r>
        <w:t xml:space="preserve"> mogły ustalić się w języku polskim pod wpływem czeskim, a przynajmniej przy jego współdziałaniu,</w:t>
      </w:r>
      <w:r>
        <w:t xml:space="preserve"> ponieważ teksty o nikłych wpływach czeskich raczej unikają postaci </w:t>
      </w:r>
      <w:r>
        <w:rPr>
          <w:rStyle w:val="Teksttreci2Kursywa"/>
        </w:rPr>
        <w:t>żaden, żadny.</w:t>
      </w:r>
      <w:r>
        <w:t xml:space="preserve"> Również Z. Stieber (Zf. </w:t>
      </w:r>
      <w:r w:rsidRPr="002D4F60">
        <w:rPr>
          <w:lang w:eastAsia="en-US" w:bidi="en-US"/>
        </w:rPr>
        <w:t xml:space="preserve">sl. Phil. </w:t>
      </w:r>
      <w:r>
        <w:t xml:space="preserve">IV, s. 381—3) formy </w:t>
      </w:r>
      <w:r>
        <w:rPr>
          <w:rStyle w:val="Teksttreci2Kursywa"/>
        </w:rPr>
        <w:t>żaden, żadny</w:t>
      </w:r>
      <w:r>
        <w:t xml:space="preserve"> uważa za bohemizmy.</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214" w:y="1262"/>
        <w:shd w:val="clear" w:color="auto" w:fill="auto"/>
        <w:spacing w:line="170" w:lineRule="exact"/>
      </w:pPr>
      <w:r>
        <w:lastRenderedPageBreak/>
        <w:t>1960 z. 4</w:t>
      </w:r>
    </w:p>
    <w:p w:rsidR="000E2063" w:rsidRDefault="00825469">
      <w:pPr>
        <w:pStyle w:val="Nagweklubstopka0"/>
        <w:framePr w:wrap="none" w:vAnchor="page" w:hAnchor="page" w:x="4256" w:y="1244"/>
        <w:shd w:val="clear" w:color="auto" w:fill="auto"/>
        <w:spacing w:line="170" w:lineRule="exact"/>
      </w:pPr>
      <w:r>
        <w:t>PORADNIK JĘZYKOWY</w:t>
      </w:r>
    </w:p>
    <w:p w:rsidR="000E2063" w:rsidRDefault="00825469">
      <w:pPr>
        <w:pStyle w:val="Nagweklubstopka0"/>
        <w:framePr w:wrap="none" w:vAnchor="page" w:hAnchor="page" w:x="9686" w:y="1250"/>
        <w:shd w:val="clear" w:color="auto" w:fill="auto"/>
        <w:spacing w:line="170" w:lineRule="exact"/>
      </w:pPr>
      <w:r>
        <w:t>185</w:t>
      </w:r>
    </w:p>
    <w:p w:rsidR="000E2063" w:rsidRDefault="00825469">
      <w:pPr>
        <w:pStyle w:val="Teksttreci20"/>
        <w:framePr w:w="9516" w:h="12714" w:hRule="exact" w:wrap="none" w:vAnchor="page" w:hAnchor="page" w:x="938" w:y="1810"/>
        <w:shd w:val="clear" w:color="auto" w:fill="auto"/>
        <w:spacing w:line="312" w:lineRule="exact"/>
        <w:ind w:left="280" w:right="440" w:firstLine="660"/>
        <w:jc w:val="both"/>
      </w:pPr>
      <w:r>
        <w:t>Z powyższego przeglądu widzimy,</w:t>
      </w:r>
      <w:r>
        <w:t xml:space="preserve"> że liczba bohemizmów pojawiających się w obu utworach jest stosunkowo mała. Za bohemizmy niewątpliwe lub prawdopodobne można uważać wyrazy: </w:t>
      </w:r>
      <w:r>
        <w:rPr>
          <w:rStyle w:val="Teksttreci2Kursywa"/>
        </w:rPr>
        <w:t xml:space="preserve">bez, drab, gadacz, gadać się, hańba hnet, jedyny, krotochwila, niestety, obiecny, </w:t>
      </w:r>
      <w:r>
        <w:rPr>
          <w:rStyle w:val="Teksttreci2Kursywa"/>
          <w:lang w:val="cs-CZ" w:eastAsia="cs-CZ" w:bidi="cs-CZ"/>
        </w:rPr>
        <w:t xml:space="preserve">pochyba, </w:t>
      </w:r>
      <w:r>
        <w:rPr>
          <w:rStyle w:val="Teksttreci2Kursywa"/>
        </w:rPr>
        <w:t>poczet, porażka, potomek</w:t>
      </w:r>
      <w:r>
        <w:rPr>
          <w:rStyle w:val="Teksttreci2Kursywa"/>
        </w:rPr>
        <w:t>, praca, przyłbica, rakuski, serce, serdeczny, skromny, swoboda, śmiertelny, uczyciel, walka, wesele, wespołek, więzień</w:t>
      </w:r>
      <w:r>
        <w:t xml:space="preserve">, </w:t>
      </w:r>
      <w:r>
        <w:rPr>
          <w:rStyle w:val="Teksttreci2Kursywa"/>
        </w:rPr>
        <w:t>więzienie, własny, właśnie, wnet, zaiste, zbor, zbroja, zminka, zwłaszcza, żaden, żadny, gdy</w:t>
      </w:r>
      <w:r>
        <w:t xml:space="preserve"> w funkcji przysłówka pytajnego „kiedy". Wą</w:t>
      </w:r>
      <w:r>
        <w:t xml:space="preserve">tpliwości nasuwają się już jednak przy wyrazach: </w:t>
      </w:r>
      <w:r>
        <w:rPr>
          <w:rStyle w:val="Teksttreci2Kursywa"/>
        </w:rPr>
        <w:t>każdy, nowotny, okrutny, przykry, rzesza, społu, takowy;</w:t>
      </w:r>
      <w:r>
        <w:t xml:space="preserve"> przyjmowanie wpływu w wyrazach </w:t>
      </w:r>
      <w:r>
        <w:rPr>
          <w:rStyle w:val="Teksttreci2Kursywa"/>
        </w:rPr>
        <w:t>nieco, niegdy</w:t>
      </w:r>
      <w:r>
        <w:t xml:space="preserve">, </w:t>
      </w:r>
      <w:r>
        <w:rPr>
          <w:rStyle w:val="Teksttreci2Kursywa"/>
        </w:rPr>
        <w:t>niektory...</w:t>
      </w:r>
      <w:r>
        <w:t xml:space="preserve"> oraz form ściągniętych </w:t>
      </w:r>
      <w:r>
        <w:rPr>
          <w:rStyle w:val="Teksttreci2Kursywa"/>
        </w:rPr>
        <w:t>swój</w:t>
      </w:r>
      <w:r>
        <w:t xml:space="preserve"> wydaje się mało prawdopodobne. Przy niektórych wyrazach, jak </w:t>
      </w:r>
      <w:r>
        <w:rPr>
          <w:rStyle w:val="Teksttreci2Kursywa"/>
        </w:rPr>
        <w:t>bar</w:t>
      </w:r>
      <w:r>
        <w:rPr>
          <w:rStyle w:val="Teksttreci2Kursywa"/>
        </w:rPr>
        <w:t>wa, łotr</w:t>
      </w:r>
      <w:r>
        <w:t xml:space="preserve"> sprawa ewentualnego pośrednictwa jest bardzo trudna do rozstrzygnięcia.</w:t>
      </w:r>
    </w:p>
    <w:p w:rsidR="000E2063" w:rsidRDefault="00825469">
      <w:pPr>
        <w:pStyle w:val="Teksttreci70"/>
        <w:framePr w:w="9516" w:h="12714" w:hRule="exact" w:wrap="none" w:vAnchor="page" w:hAnchor="page" w:x="938" w:y="1810"/>
        <w:shd w:val="clear" w:color="auto" w:fill="auto"/>
        <w:spacing w:before="0" w:after="0" w:line="312" w:lineRule="exact"/>
        <w:ind w:left="280" w:right="440" w:firstLine="660"/>
        <w:jc w:val="both"/>
      </w:pPr>
      <w:r>
        <w:rPr>
          <w:rStyle w:val="Teksttreci7Bezkursywy"/>
        </w:rPr>
        <w:t xml:space="preserve">W wielu wypadkach bohemizmy występują sporadycznie ze względu na brak okazji ich użycia. Chodzi tu np. o wyrazy: </w:t>
      </w:r>
      <w:r>
        <w:t>drab, hnet, krotochwila, niestety, przyłbica, zminka</w:t>
      </w:r>
      <w:r>
        <w:rPr>
          <w:rStyle w:val="Teksttreci7Bezkursywy"/>
        </w:rPr>
        <w:t xml:space="preserve"> i inn. Ni</w:t>
      </w:r>
      <w:r>
        <w:rPr>
          <w:rStyle w:val="Teksttreci7Bezkursywy"/>
        </w:rPr>
        <w:t xml:space="preserve">e dotyczy to oczywiście wyrazów: </w:t>
      </w:r>
      <w:r>
        <w:t xml:space="preserve">bez, hańba, </w:t>
      </w:r>
      <w:r>
        <w:rPr>
          <w:lang w:val="cs-CZ" w:eastAsia="cs-CZ" w:bidi="cs-CZ"/>
        </w:rPr>
        <w:t xml:space="preserve">pochyba, </w:t>
      </w:r>
      <w:r>
        <w:t xml:space="preserve">poczet, walka, więzień, więzienie, zaiste, zbor, zbroja, </w:t>
      </w:r>
      <w:r>
        <w:rPr>
          <w:rStyle w:val="Teksttreci7Bezkursywy"/>
        </w:rPr>
        <w:t xml:space="preserve">ponieważ bardzo często używa się wyrazów: </w:t>
      </w:r>
      <w:r>
        <w:t>kromie, sromota, wątpienie, liczba, wojna, pojmaniec, niewola, zaprawdę, kościół, broń.</w:t>
      </w:r>
    </w:p>
    <w:p w:rsidR="000E2063" w:rsidRDefault="00825469">
      <w:pPr>
        <w:pStyle w:val="Teksttreci20"/>
        <w:framePr w:w="9516" w:h="12714" w:hRule="exact" w:wrap="none" w:vAnchor="page" w:hAnchor="page" w:x="938" w:y="1810"/>
        <w:shd w:val="clear" w:color="auto" w:fill="auto"/>
        <w:spacing w:line="312" w:lineRule="exact"/>
        <w:ind w:left="280" w:right="440" w:firstLine="660"/>
        <w:jc w:val="both"/>
      </w:pPr>
      <w:r>
        <w:t>Polskie bohemiz</w:t>
      </w:r>
      <w:r>
        <w:t>my nastręczają przy badaniu wiele tudności. Wiąże się to mianowicie z niezwykle bliskim pokrewieństwem języka czeskiego i języka polskiego, z możliwością równoległego powstawania danych wyrazów lub zjawisk w obu językach (niekiedy np. formy beznosówkowe na</w:t>
      </w:r>
      <w:r>
        <w:t xml:space="preserve">leży uważać za ślad pierwotnej oboczności o : </w:t>
      </w:r>
      <w:r>
        <w:rPr>
          <w:rStyle w:val="Teksttreci2Kursywa"/>
        </w:rPr>
        <w:t>u,</w:t>
      </w:r>
      <w:r>
        <w:t xml:space="preserve"> brak przegłosu po spółgłoskach wargowych w wypadku dawnego </w:t>
      </w:r>
      <w:r>
        <w:rPr>
          <w:rStyle w:val="Teksttreci2Kursywa"/>
          <w:lang w:val="cs-CZ" w:eastAsia="cs-CZ" w:bidi="cs-CZ"/>
        </w:rPr>
        <w:t>ě</w:t>
      </w:r>
      <w:r>
        <w:rPr>
          <w:lang w:val="cs-CZ" w:eastAsia="cs-CZ" w:bidi="cs-CZ"/>
        </w:rPr>
        <w:t xml:space="preserve"> </w:t>
      </w:r>
      <w:r>
        <w:t xml:space="preserve">na Mazowszu, w wypadku dawnego </w:t>
      </w:r>
      <w:r>
        <w:rPr>
          <w:rStyle w:val="Teksttreci2Kursywa"/>
        </w:rPr>
        <w:t>e</w:t>
      </w:r>
      <w:r>
        <w:t xml:space="preserve"> </w:t>
      </w:r>
      <w:r>
        <w:rPr>
          <w:rStyle w:val="Teksttreci22"/>
        </w:rPr>
        <w:t xml:space="preserve">— </w:t>
      </w:r>
      <w:r>
        <w:t xml:space="preserve">w Małopolsce, por. JP, 37, s. 322—329), z jednoczesnym istnieniem wpływów ruskich </w:t>
      </w:r>
      <w:r>
        <w:rPr>
          <w:rStyle w:val="Teksttreci2Kursywa"/>
        </w:rPr>
        <w:t>(h</w:t>
      </w:r>
      <w:r>
        <w:t xml:space="preserve"> na miejscu etymologicznego</w:t>
      </w:r>
      <w:r>
        <w:t xml:space="preserve"> </w:t>
      </w:r>
      <w:r>
        <w:rPr>
          <w:rStyle w:val="Teksttreci2Kursywa"/>
        </w:rPr>
        <w:t>g,</w:t>
      </w:r>
      <w:r>
        <w:t xml:space="preserve"> spółgłoski twarde przed </w:t>
      </w:r>
      <w:r>
        <w:rPr>
          <w:rStyle w:val="Teksttreci2Kursywa"/>
        </w:rPr>
        <w:t>e).</w:t>
      </w:r>
    </w:p>
    <w:p w:rsidR="000E2063" w:rsidRDefault="00825469">
      <w:pPr>
        <w:pStyle w:val="Teksttreci20"/>
        <w:framePr w:w="9516" w:h="12714" w:hRule="exact" w:wrap="none" w:vAnchor="page" w:hAnchor="page" w:x="938" w:y="1810"/>
        <w:shd w:val="clear" w:color="auto" w:fill="auto"/>
        <w:spacing w:line="312" w:lineRule="exact"/>
        <w:ind w:left="280" w:right="440" w:firstLine="660"/>
        <w:jc w:val="both"/>
      </w:pPr>
      <w:r>
        <w:t xml:space="preserve">Przy rozpatrywaniu poszczególnych wyrazów zwracałem uwagę na: 1) czeskie właściwości fonetyczne (a) grupy </w:t>
      </w:r>
      <w:r>
        <w:rPr>
          <w:rStyle w:val="Teksttreci2Kursywa"/>
        </w:rPr>
        <w:t>trat, tlat</w:t>
      </w:r>
      <w:r>
        <w:t xml:space="preserve"> zamiast </w:t>
      </w:r>
      <w:r w:rsidRPr="002D4F60">
        <w:rPr>
          <w:rStyle w:val="Teksttreci2Kursywa"/>
          <w:lang w:eastAsia="en-US" w:bidi="en-US"/>
        </w:rPr>
        <w:t xml:space="preserve">trot, </w:t>
      </w:r>
      <w:r>
        <w:rPr>
          <w:rStyle w:val="Teksttreci2Kursywa"/>
        </w:rPr>
        <w:t xml:space="preserve">tlot; </w:t>
      </w:r>
      <w:r>
        <w:rPr>
          <w:lang w:val="fr-FR" w:eastAsia="fr-FR" w:bidi="fr-FR"/>
        </w:rPr>
        <w:t xml:space="preserve">b) </w:t>
      </w:r>
      <w:r>
        <w:rPr>
          <w:rStyle w:val="Teksttreci2Kursywa"/>
        </w:rPr>
        <w:t>h</w:t>
      </w:r>
      <w:r>
        <w:t xml:space="preserve"> na miejscu etymologicznego </w:t>
      </w:r>
      <w:r>
        <w:rPr>
          <w:rStyle w:val="Teksttreci2Kursywa"/>
        </w:rPr>
        <w:t>g;</w:t>
      </w:r>
      <w:r>
        <w:t xml:space="preserve"> c) spółgłoski twarde przed </w:t>
      </w:r>
      <w:r>
        <w:rPr>
          <w:rStyle w:val="Teksttreci2Kursywa"/>
        </w:rPr>
        <w:t>e</w:t>
      </w:r>
      <w:r>
        <w:t xml:space="preserve"> z dawnego </w:t>
      </w:r>
      <w:r>
        <w:rPr>
          <w:rStyle w:val="Teksttreci2Kursywa"/>
        </w:rPr>
        <w:t>e</w:t>
      </w:r>
      <w:r>
        <w:t xml:space="preserve"> i </w:t>
      </w:r>
      <w:r>
        <w:rPr>
          <w:rStyle w:val="Teksttreci2Kursywa"/>
          <w:lang w:val="ru-RU" w:eastAsia="ru-RU" w:bidi="ru-RU"/>
        </w:rPr>
        <w:t>ь</w:t>
      </w:r>
      <w:r w:rsidRPr="002D4F60">
        <w:rPr>
          <w:rStyle w:val="Teksttreci2Kursywa"/>
          <w:lang w:eastAsia="ru-RU" w:bidi="ru-RU"/>
        </w:rPr>
        <w:t>;</w:t>
      </w:r>
      <w:r w:rsidRPr="002D4F60">
        <w:rPr>
          <w:lang w:eastAsia="ru-RU" w:bidi="ru-RU"/>
        </w:rPr>
        <w:t xml:space="preserve"> </w:t>
      </w:r>
      <w:r>
        <w:t xml:space="preserve">d) samogłoski ustne zamiast nosowych na sposób czeski; e) brak przegłosu dawnego </w:t>
      </w:r>
      <w:r>
        <w:rPr>
          <w:lang w:val="cs-CZ" w:eastAsia="cs-CZ" w:bidi="cs-CZ"/>
        </w:rPr>
        <w:t xml:space="preserve">ě </w:t>
      </w:r>
      <w:r>
        <w:t xml:space="preserve">i e), 2 historię wyrazu w języku polskim i czeskim, 3) jego znajomość w gwarach, 4) rozpowszechnienie w językach słowiańskich, 5) rodzinę wyrazu w języku polskim i czeskim, </w:t>
      </w:r>
      <w:r>
        <w:t xml:space="preserve">6) przynależność do kręgu terminologii zapożyczanej z języka czeskiego </w:t>
      </w:r>
      <w:r>
        <w:rPr>
          <w:vertAlign w:val="superscript"/>
        </w:rPr>
        <w:t>13</w:t>
      </w:r>
      <w:r>
        <w:t>.</w:t>
      </w:r>
    </w:p>
    <w:p w:rsidR="000E2063" w:rsidRDefault="00825469">
      <w:pPr>
        <w:pStyle w:val="Teksttreci20"/>
        <w:framePr w:w="9516" w:h="12714" w:hRule="exact" w:wrap="none" w:vAnchor="page" w:hAnchor="page" w:x="938" w:y="1810"/>
        <w:shd w:val="clear" w:color="auto" w:fill="auto"/>
        <w:spacing w:line="312" w:lineRule="exact"/>
        <w:ind w:left="280" w:right="440" w:firstLine="660"/>
        <w:jc w:val="both"/>
      </w:pPr>
      <w:r>
        <w:t>W swoich rozważaniach świadomie pominąłem bohemizmy z zakresu terminologii kościelnej, przyjęte i utrwalone w języku polskim jeszcze przed XV w. Omawianie ich tu nie wniosłoby nic n</w:t>
      </w:r>
      <w:r>
        <w:t>owego do badań przeprowadzonych przez E. Klicha. Ograniczam się więc tylko do</w:t>
      </w:r>
    </w:p>
    <w:p w:rsidR="000E2063" w:rsidRDefault="00825469">
      <w:pPr>
        <w:pStyle w:val="Stopka1"/>
        <w:framePr w:wrap="none" w:vAnchor="page" w:hAnchor="page" w:x="1820" w:y="14828"/>
        <w:shd w:val="clear" w:color="auto" w:fill="auto"/>
        <w:tabs>
          <w:tab w:val="left" w:pos="1140"/>
        </w:tabs>
        <w:spacing w:line="190" w:lineRule="exact"/>
        <w:ind w:left="900"/>
      </w:pPr>
      <w:r>
        <w:rPr>
          <w:vertAlign w:val="superscript"/>
        </w:rPr>
        <w:t>13</w:t>
      </w:r>
      <w:r>
        <w:tab/>
        <w:t>Kryteria te podaję za J. Siatkowskim, JzK, s. 148—149.</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18" w:y="1268"/>
        <w:shd w:val="clear" w:color="auto" w:fill="auto"/>
        <w:spacing w:line="170" w:lineRule="exact"/>
      </w:pPr>
      <w:r>
        <w:lastRenderedPageBreak/>
        <w:t>186</w:t>
      </w:r>
    </w:p>
    <w:p w:rsidR="000E2063" w:rsidRDefault="00825469">
      <w:pPr>
        <w:pStyle w:val="Nagweklubstopka0"/>
        <w:framePr w:wrap="none" w:vAnchor="page" w:hAnchor="page" w:x="4664" w:y="1256"/>
        <w:shd w:val="clear" w:color="auto" w:fill="auto"/>
        <w:spacing w:line="170" w:lineRule="exact"/>
      </w:pPr>
      <w:r>
        <w:t>PORADNIK JĘZYKOWY</w:t>
      </w:r>
    </w:p>
    <w:p w:rsidR="000E2063" w:rsidRDefault="00825469">
      <w:pPr>
        <w:pStyle w:val="Nagweklubstopka0"/>
        <w:framePr w:wrap="none" w:vAnchor="page" w:hAnchor="page" w:x="9368" w:y="1244"/>
        <w:shd w:val="clear" w:color="auto" w:fill="auto"/>
        <w:spacing w:line="170" w:lineRule="exact"/>
      </w:pPr>
      <w:r>
        <w:t>1960 z. 4</w:t>
      </w:r>
    </w:p>
    <w:p w:rsidR="000E2063" w:rsidRDefault="00825469">
      <w:pPr>
        <w:pStyle w:val="Teksttreci20"/>
        <w:framePr w:w="9516" w:h="2449" w:hRule="exact" w:wrap="none" w:vAnchor="page" w:hAnchor="page" w:x="938" w:y="1791"/>
        <w:shd w:val="clear" w:color="auto" w:fill="auto"/>
        <w:spacing w:after="573" w:line="306" w:lineRule="exact"/>
        <w:ind w:left="800" w:right="260"/>
        <w:jc w:val="both"/>
      </w:pPr>
      <w:r>
        <w:t xml:space="preserve">wymienienia tych bohemizmów kościelnych, które występują w obu </w:t>
      </w:r>
      <w:r>
        <w:t xml:space="preserve">omawianych utworach; są to: </w:t>
      </w:r>
      <w:r>
        <w:rPr>
          <w:rStyle w:val="Teksttreci2Kursywa"/>
        </w:rPr>
        <w:t>anioł, biskup, jałmużna, kaplica, kapłan, kościół, krzest, mnich, ołtarz, pacierz, papież, pleban, poganin, prałat, post</w:t>
      </w:r>
      <w:r>
        <w:t xml:space="preserve"> oraz </w:t>
      </w:r>
      <w:r>
        <w:rPr>
          <w:rStyle w:val="Teksttreci2Kursywa"/>
        </w:rPr>
        <w:t>błogosławić.</w:t>
      </w:r>
      <w:r>
        <w:t xml:space="preserve"> Wyrazy </w:t>
      </w:r>
      <w:r>
        <w:rPr>
          <w:rStyle w:val="Teksttreci2Kursywa"/>
        </w:rPr>
        <w:t>ofiara, małżonek</w:t>
      </w:r>
      <w:r>
        <w:t xml:space="preserve"> zawsze występują w tej postaci fonetycznej.</w:t>
      </w:r>
    </w:p>
    <w:p w:rsidR="000E2063" w:rsidRDefault="00825469">
      <w:pPr>
        <w:pStyle w:val="Teksttreci50"/>
        <w:framePr w:w="9516" w:h="2449" w:hRule="exact" w:wrap="none" w:vAnchor="page" w:hAnchor="page" w:x="938" w:y="1791"/>
        <w:shd w:val="clear" w:color="auto" w:fill="auto"/>
        <w:spacing w:before="0" w:after="0" w:line="190" w:lineRule="exact"/>
        <w:ind w:left="4000"/>
        <w:jc w:val="left"/>
      </w:pPr>
      <w:r>
        <w:t>WYKAZ SKRÓTÓW</w:t>
      </w:r>
    </w:p>
    <w:p w:rsidR="000E2063" w:rsidRDefault="00825469">
      <w:pPr>
        <w:pStyle w:val="Teksttreci50"/>
        <w:framePr w:w="462" w:h="664" w:hRule="exact" w:wrap="none" w:vAnchor="page" w:hAnchor="page" w:x="1676" w:y="4578"/>
        <w:shd w:val="clear" w:color="auto" w:fill="auto"/>
        <w:spacing w:before="0" w:after="188" w:line="190" w:lineRule="exact"/>
        <w:jc w:val="left"/>
      </w:pPr>
      <w:r>
        <w:t>BSP</w:t>
      </w:r>
    </w:p>
    <w:p w:rsidR="000E2063" w:rsidRDefault="00825469">
      <w:pPr>
        <w:pStyle w:val="Teksttreci140"/>
        <w:framePr w:w="462" w:h="664" w:hRule="exact" w:wrap="none" w:vAnchor="page" w:hAnchor="page" w:x="1676" w:y="4578"/>
        <w:shd w:val="clear" w:color="auto" w:fill="auto"/>
        <w:spacing w:before="0" w:line="190" w:lineRule="exact"/>
      </w:pPr>
      <w:r>
        <w:t>BZ</w:t>
      </w:r>
    </w:p>
    <w:p w:rsidR="000E2063" w:rsidRDefault="00825469">
      <w:pPr>
        <w:pStyle w:val="Teksttreci50"/>
        <w:framePr w:w="1188" w:h="7186" w:hRule="exact" w:wrap="none" w:vAnchor="page" w:hAnchor="page" w:x="1616" w:y="5604"/>
        <w:shd w:val="clear" w:color="auto" w:fill="auto"/>
        <w:spacing w:before="0" w:after="141" w:line="190" w:lineRule="exact"/>
        <w:jc w:val="left"/>
      </w:pPr>
      <w:r>
        <w:t>CiJ</w:t>
      </w:r>
    </w:p>
    <w:p w:rsidR="000E2063" w:rsidRDefault="00825469">
      <w:pPr>
        <w:pStyle w:val="Teksttreci50"/>
        <w:framePr w:w="1188" w:h="7186" w:hRule="exact" w:wrap="none" w:vAnchor="page" w:hAnchor="page" w:x="1616" w:y="5604"/>
        <w:shd w:val="clear" w:color="auto" w:fill="auto"/>
        <w:spacing w:before="0" w:after="0" w:line="204" w:lineRule="exact"/>
        <w:jc w:val="left"/>
      </w:pPr>
      <w:r>
        <w:t>ČPS</w:t>
      </w:r>
    </w:p>
    <w:p w:rsidR="000E2063" w:rsidRDefault="00825469">
      <w:pPr>
        <w:pStyle w:val="Teksttreci50"/>
        <w:framePr w:w="1188" w:h="7186" w:hRule="exact" w:wrap="none" w:vAnchor="page" w:hAnchor="page" w:x="1616" w:y="5604"/>
        <w:shd w:val="clear" w:color="auto" w:fill="auto"/>
        <w:spacing w:before="0" w:after="0" w:line="204" w:lineRule="exact"/>
        <w:jc w:val="left"/>
      </w:pPr>
      <w:r>
        <w:t>DJP</w:t>
      </w:r>
    </w:p>
    <w:p w:rsidR="000E2063" w:rsidRDefault="00825469">
      <w:pPr>
        <w:pStyle w:val="Teksttreci50"/>
        <w:framePr w:w="1188" w:h="7186" w:hRule="exact" w:wrap="none" w:vAnchor="page" w:hAnchor="page" w:x="1616" w:y="5604"/>
        <w:shd w:val="clear" w:color="auto" w:fill="auto"/>
        <w:spacing w:before="0" w:after="0" w:line="204" w:lineRule="exact"/>
        <w:jc w:val="left"/>
      </w:pPr>
      <w:r w:rsidRPr="002D4F60">
        <w:rPr>
          <w:lang w:eastAsia="en-US" w:bidi="en-US"/>
        </w:rPr>
        <w:t>DM</w:t>
      </w:r>
    </w:p>
    <w:p w:rsidR="000E2063" w:rsidRDefault="00825469">
      <w:pPr>
        <w:pStyle w:val="Teksttreci50"/>
        <w:framePr w:w="1188" w:h="7186" w:hRule="exact" w:wrap="none" w:vAnchor="page" w:hAnchor="page" w:x="1616" w:y="5604"/>
        <w:shd w:val="clear" w:color="auto" w:fill="auto"/>
        <w:spacing w:before="0" w:after="180" w:line="204" w:lineRule="exact"/>
        <w:jc w:val="left"/>
      </w:pPr>
      <w:r>
        <w:t>EP</w:t>
      </w:r>
    </w:p>
    <w:p w:rsidR="000E2063" w:rsidRDefault="00825469">
      <w:pPr>
        <w:pStyle w:val="Teksttreci50"/>
        <w:framePr w:w="1188" w:h="7186" w:hRule="exact" w:wrap="none" w:vAnchor="page" w:hAnchor="page" w:x="1616" w:y="5604"/>
        <w:shd w:val="clear" w:color="auto" w:fill="auto"/>
        <w:spacing w:before="0" w:after="17" w:line="204" w:lineRule="exact"/>
        <w:jc w:val="left"/>
      </w:pPr>
      <w:r>
        <w:t>E. Klich ES</w:t>
      </w:r>
    </w:p>
    <w:p w:rsidR="000E2063" w:rsidRDefault="00825469">
      <w:pPr>
        <w:pStyle w:val="Teksttreci50"/>
        <w:framePr w:w="1188" w:h="7186" w:hRule="exact" w:wrap="none" w:vAnchor="page" w:hAnchor="page" w:x="1616" w:y="5604"/>
        <w:shd w:val="clear" w:color="auto" w:fill="auto"/>
        <w:spacing w:before="0" w:after="0" w:line="408" w:lineRule="exact"/>
        <w:jc w:val="left"/>
      </w:pPr>
      <w:r>
        <w:t>EW</w:t>
      </w:r>
    </w:p>
    <w:p w:rsidR="000E2063" w:rsidRDefault="00825469">
      <w:pPr>
        <w:pStyle w:val="Teksttreci50"/>
        <w:framePr w:w="1188" w:h="7186" w:hRule="exact" w:wrap="none" w:vAnchor="page" w:hAnchor="page" w:x="1616" w:y="5604"/>
        <w:shd w:val="clear" w:color="auto" w:fill="auto"/>
        <w:spacing w:before="0" w:after="0" w:line="408" w:lineRule="exact"/>
        <w:jc w:val="left"/>
      </w:pPr>
      <w:r>
        <w:t>EWb</w:t>
      </w:r>
    </w:p>
    <w:p w:rsidR="000E2063" w:rsidRDefault="00825469">
      <w:pPr>
        <w:pStyle w:val="Teksttreci50"/>
        <w:framePr w:w="1188" w:h="7186" w:hRule="exact" w:wrap="none" w:vAnchor="page" w:hAnchor="page" w:x="1616" w:y="5604"/>
        <w:shd w:val="clear" w:color="auto" w:fill="auto"/>
        <w:spacing w:before="0" w:after="0" w:line="408" w:lineRule="exact"/>
        <w:jc w:val="left"/>
      </w:pPr>
      <w:r>
        <w:t>GP</w:t>
      </w:r>
    </w:p>
    <w:p w:rsidR="000E2063" w:rsidRDefault="00825469">
      <w:pPr>
        <w:pStyle w:val="Teksttreci50"/>
        <w:framePr w:w="1188" w:h="7186" w:hRule="exact" w:wrap="none" w:vAnchor="page" w:hAnchor="page" w:x="1616" w:y="5604"/>
        <w:shd w:val="clear" w:color="auto" w:fill="auto"/>
        <w:spacing w:before="0" w:after="128" w:line="190" w:lineRule="exact"/>
        <w:jc w:val="left"/>
      </w:pPr>
      <w:r>
        <w:t>GZ</w:t>
      </w:r>
    </w:p>
    <w:p w:rsidR="000E2063" w:rsidRDefault="00825469">
      <w:pPr>
        <w:pStyle w:val="Teksttreci50"/>
        <w:framePr w:w="1188" w:h="7186" w:hRule="exact" w:wrap="none" w:vAnchor="page" w:hAnchor="page" w:x="1616" w:y="5604"/>
        <w:shd w:val="clear" w:color="auto" w:fill="auto"/>
        <w:spacing w:before="0" w:after="0" w:line="190" w:lineRule="exact"/>
        <w:jc w:val="left"/>
      </w:pPr>
      <w:r>
        <w:t>HJP</w:t>
      </w:r>
    </w:p>
    <w:p w:rsidR="000E2063" w:rsidRDefault="00825469">
      <w:pPr>
        <w:pStyle w:val="Teksttreci50"/>
        <w:framePr w:w="1188" w:h="7186" w:hRule="exact" w:wrap="none" w:vAnchor="page" w:hAnchor="page" w:x="1616" w:y="5604"/>
        <w:shd w:val="clear" w:color="auto" w:fill="auto"/>
        <w:spacing w:before="0" w:after="0" w:line="408" w:lineRule="exact"/>
        <w:jc w:val="left"/>
      </w:pPr>
      <w:r>
        <w:t>HistFon</w:t>
      </w:r>
    </w:p>
    <w:p w:rsidR="000E2063" w:rsidRDefault="00825469">
      <w:pPr>
        <w:pStyle w:val="Teksttreci50"/>
        <w:framePr w:w="1188" w:h="7186" w:hRule="exact" w:wrap="none" w:vAnchor="page" w:hAnchor="page" w:x="1616" w:y="5604"/>
        <w:shd w:val="clear" w:color="auto" w:fill="auto"/>
        <w:spacing w:before="0" w:after="0" w:line="408" w:lineRule="exact"/>
        <w:jc w:val="left"/>
      </w:pPr>
      <w:r>
        <w:t>JęzPol</w:t>
      </w:r>
    </w:p>
    <w:p w:rsidR="000E2063" w:rsidRDefault="00825469">
      <w:pPr>
        <w:pStyle w:val="Teksttreci50"/>
        <w:framePr w:w="1188" w:h="7186" w:hRule="exact" w:wrap="none" w:vAnchor="page" w:hAnchor="page" w:x="1616" w:y="5604"/>
        <w:shd w:val="clear" w:color="auto" w:fill="auto"/>
        <w:spacing w:before="0" w:after="0" w:line="408" w:lineRule="exact"/>
        <w:jc w:val="left"/>
      </w:pPr>
      <w:r>
        <w:t>JP</w:t>
      </w:r>
    </w:p>
    <w:p w:rsidR="000E2063" w:rsidRDefault="00825469">
      <w:pPr>
        <w:pStyle w:val="Teksttreci50"/>
        <w:framePr w:w="1188" w:h="7186" w:hRule="exact" w:wrap="none" w:vAnchor="page" w:hAnchor="page" w:x="1616" w:y="5604"/>
        <w:shd w:val="clear" w:color="auto" w:fill="auto"/>
        <w:spacing w:before="0" w:after="0" w:line="408" w:lineRule="exact"/>
        <w:jc w:val="left"/>
      </w:pPr>
      <w:r>
        <w:t>JzK</w:t>
      </w:r>
    </w:p>
    <w:p w:rsidR="000E2063" w:rsidRDefault="00825469">
      <w:pPr>
        <w:pStyle w:val="Teksttreci50"/>
        <w:framePr w:w="1188" w:h="7186" w:hRule="exact" w:wrap="none" w:vAnchor="page" w:hAnchor="page" w:x="1616" w:y="5604"/>
        <w:shd w:val="clear" w:color="auto" w:fill="auto"/>
        <w:spacing w:before="0" w:after="0" w:line="408" w:lineRule="exact"/>
        <w:jc w:val="left"/>
      </w:pPr>
      <w:r>
        <w:t>EU</w:t>
      </w:r>
    </w:p>
    <w:p w:rsidR="000E2063" w:rsidRPr="002D4F60" w:rsidRDefault="00825469">
      <w:pPr>
        <w:pStyle w:val="Teksttreci50"/>
        <w:framePr w:w="1188" w:h="7186" w:hRule="exact" w:wrap="none" w:vAnchor="page" w:hAnchor="page" w:x="1616" w:y="5604"/>
        <w:shd w:val="clear" w:color="auto" w:fill="auto"/>
        <w:spacing w:before="0" w:after="0" w:line="408" w:lineRule="exact"/>
        <w:jc w:val="left"/>
        <w:rPr>
          <w:lang w:val="en-US"/>
        </w:rPr>
      </w:pPr>
      <w:r w:rsidRPr="002D4F60">
        <w:rPr>
          <w:lang w:val="en-US"/>
        </w:rPr>
        <w:t>LRP</w:t>
      </w:r>
    </w:p>
    <w:p w:rsidR="000E2063" w:rsidRPr="002D4F60" w:rsidRDefault="00825469">
      <w:pPr>
        <w:pStyle w:val="Teksttreci50"/>
        <w:framePr w:w="1188" w:h="7186" w:hRule="exact" w:wrap="none" w:vAnchor="page" w:hAnchor="page" w:x="1616" w:y="5604"/>
        <w:shd w:val="clear" w:color="auto" w:fill="auto"/>
        <w:spacing w:before="0" w:after="0" w:line="408" w:lineRule="exact"/>
        <w:jc w:val="left"/>
        <w:rPr>
          <w:lang w:val="en-US"/>
        </w:rPr>
      </w:pPr>
      <w:r w:rsidRPr="002D4F60">
        <w:rPr>
          <w:lang w:val="en-US"/>
        </w:rPr>
        <w:t>N. T. Ossol.</w:t>
      </w:r>
    </w:p>
    <w:p w:rsidR="000E2063" w:rsidRPr="002D4F60" w:rsidRDefault="00825469">
      <w:pPr>
        <w:pStyle w:val="Teksttreci50"/>
        <w:framePr w:w="1188" w:h="7186" w:hRule="exact" w:wrap="none" w:vAnchor="page" w:hAnchor="page" w:x="1616" w:y="5604"/>
        <w:shd w:val="clear" w:color="auto" w:fill="auto"/>
        <w:spacing w:before="0" w:after="0" w:line="408" w:lineRule="exact"/>
        <w:jc w:val="left"/>
        <w:rPr>
          <w:lang w:val="en-US"/>
        </w:rPr>
      </w:pPr>
      <w:r w:rsidRPr="002D4F60">
        <w:rPr>
          <w:lang w:val="en-US"/>
        </w:rPr>
        <w:t>N. T. Warsz.</w:t>
      </w:r>
    </w:p>
    <w:p w:rsidR="000E2063" w:rsidRPr="002D4F60" w:rsidRDefault="00825469">
      <w:pPr>
        <w:pStyle w:val="Teksttreci150"/>
        <w:framePr w:w="1188" w:h="7186" w:hRule="exact" w:wrap="none" w:vAnchor="page" w:hAnchor="page" w:x="1616" w:y="5604"/>
        <w:shd w:val="clear" w:color="auto" w:fill="auto"/>
        <w:rPr>
          <w:lang w:val="en-US"/>
        </w:rPr>
      </w:pPr>
      <w:r w:rsidRPr="002D4F60">
        <w:rPr>
          <w:lang w:val="en-US"/>
        </w:rPr>
        <w:t>NR</w:t>
      </w:r>
    </w:p>
    <w:p w:rsidR="000E2063" w:rsidRPr="002D4F60" w:rsidRDefault="00825469">
      <w:pPr>
        <w:pStyle w:val="Teksttreci50"/>
        <w:framePr w:w="1188" w:h="7186" w:hRule="exact" w:wrap="none" w:vAnchor="page" w:hAnchor="page" w:x="1616" w:y="5604"/>
        <w:shd w:val="clear" w:color="auto" w:fill="auto"/>
        <w:spacing w:before="0" w:after="0" w:line="190" w:lineRule="exact"/>
        <w:jc w:val="left"/>
        <w:rPr>
          <w:lang w:val="en-US"/>
        </w:rPr>
      </w:pPr>
      <w:r w:rsidRPr="002D4F60">
        <w:rPr>
          <w:lang w:val="en-US"/>
        </w:rPr>
        <w:t>PE</w:t>
      </w:r>
    </w:p>
    <w:p w:rsidR="000E2063" w:rsidRDefault="00825469">
      <w:pPr>
        <w:pStyle w:val="Teksttreci50"/>
        <w:framePr w:w="594" w:h="1071" w:hRule="exact" w:wrap="none" w:vAnchor="page" w:hAnchor="page" w:x="1604" w:y="13351"/>
        <w:shd w:val="clear" w:color="auto" w:fill="auto"/>
        <w:spacing w:before="0" w:after="0" w:line="204" w:lineRule="exact"/>
        <w:jc w:val="left"/>
      </w:pPr>
      <w:r>
        <w:t>PF</w:t>
      </w:r>
    </w:p>
    <w:p w:rsidR="000E2063" w:rsidRDefault="00825469">
      <w:pPr>
        <w:pStyle w:val="Teksttreci50"/>
        <w:framePr w:w="594" w:h="1071" w:hRule="exact" w:wrap="none" w:vAnchor="page" w:hAnchor="page" w:x="1604" w:y="13351"/>
        <w:shd w:val="clear" w:color="auto" w:fill="auto"/>
        <w:spacing w:before="0" w:after="0" w:line="204" w:lineRule="exact"/>
        <w:jc w:val="left"/>
      </w:pPr>
      <w:r>
        <w:t>PJ</w:t>
      </w:r>
    </w:p>
    <w:p w:rsidR="000E2063" w:rsidRDefault="00825469">
      <w:pPr>
        <w:pStyle w:val="Teksttreci50"/>
        <w:framePr w:w="594" w:h="1071" w:hRule="exact" w:wrap="none" w:vAnchor="page" w:hAnchor="page" w:x="1604" w:y="13351"/>
        <w:shd w:val="clear" w:color="auto" w:fill="auto"/>
        <w:spacing w:before="0" w:after="131" w:line="204" w:lineRule="exact"/>
        <w:jc w:val="left"/>
      </w:pPr>
      <w:r>
        <w:t>PPJL</w:t>
      </w:r>
    </w:p>
    <w:p w:rsidR="000E2063" w:rsidRDefault="00825469">
      <w:pPr>
        <w:pStyle w:val="Teksttreci50"/>
        <w:framePr w:w="594" w:h="1071" w:hRule="exact" w:wrap="none" w:vAnchor="page" w:hAnchor="page" w:x="1604" w:y="13351"/>
        <w:shd w:val="clear" w:color="auto" w:fill="auto"/>
        <w:spacing w:before="0" w:after="0" w:line="190" w:lineRule="exact"/>
        <w:jc w:val="left"/>
      </w:pPr>
      <w:r>
        <w:t>PCz</w:t>
      </w:r>
    </w:p>
    <w:p w:rsidR="000E2063" w:rsidRDefault="00825469">
      <w:pPr>
        <w:pStyle w:val="Teksttreci130"/>
        <w:framePr w:w="9516" w:h="10129" w:hRule="exact" w:wrap="none" w:vAnchor="page" w:hAnchor="page" w:x="938" w:y="4506"/>
        <w:numPr>
          <w:ilvl w:val="0"/>
          <w:numId w:val="7"/>
        </w:numPr>
        <w:shd w:val="clear" w:color="auto" w:fill="auto"/>
        <w:tabs>
          <w:tab w:val="left" w:pos="2276"/>
        </w:tabs>
        <w:spacing w:before="0"/>
        <w:ind w:left="2242" w:hanging="340"/>
      </w:pPr>
      <w:r>
        <w:rPr>
          <w:rStyle w:val="Teksttreci13Bezkursywy"/>
        </w:rPr>
        <w:t xml:space="preserve">H. Kurkowska, </w:t>
      </w:r>
      <w:r>
        <w:t>Budowa słowotwórcza przymiotników polskich</w:t>
      </w:r>
      <w:r>
        <w:rPr>
          <w:rStyle w:val="Teksttreci13Bezkursywy"/>
        </w:rPr>
        <w:t xml:space="preserve"> (Wroc-</w:t>
      </w:r>
      <w:r>
        <w:rPr>
          <w:rStyle w:val="Teksttreci13Bezkursywy"/>
        </w:rPr>
        <w:br/>
        <w:t>ław, 1954).</w:t>
      </w:r>
    </w:p>
    <w:p w:rsidR="000E2063" w:rsidRDefault="00825469">
      <w:pPr>
        <w:pStyle w:val="Teksttreci130"/>
        <w:framePr w:w="9516" w:h="10129" w:hRule="exact" w:wrap="none" w:vAnchor="page" w:hAnchor="page" w:x="938" w:y="4506"/>
        <w:numPr>
          <w:ilvl w:val="0"/>
          <w:numId w:val="7"/>
        </w:numPr>
        <w:shd w:val="clear" w:color="auto" w:fill="auto"/>
        <w:tabs>
          <w:tab w:val="left" w:pos="2276"/>
        </w:tabs>
        <w:spacing w:before="0" w:line="204" w:lineRule="exact"/>
        <w:ind w:left="2242" w:hanging="340"/>
      </w:pPr>
      <w:r>
        <w:rPr>
          <w:rStyle w:val="Teksttreci13Bezkursywy"/>
        </w:rPr>
        <w:t xml:space="preserve">S. Urbańczyk. Z </w:t>
      </w:r>
      <w:r>
        <w:t xml:space="preserve">dawnych stosunków językowych </w:t>
      </w:r>
      <w:r>
        <w:t>polsko-czeskich,</w:t>
      </w:r>
      <w:r>
        <w:br/>
      </w:r>
      <w:r>
        <w:rPr>
          <w:rStyle w:val="Teksttreci13Bezkursywy"/>
        </w:rPr>
        <w:t xml:space="preserve">Cz. I: </w:t>
      </w:r>
      <w:r>
        <w:t>Biblia królowej Zofii a staroczeskie przekłady Pisma św. .</w:t>
      </w:r>
      <w:r>
        <w:br/>
      </w:r>
      <w:r>
        <w:rPr>
          <w:rStyle w:val="Teksttreci13Bezkursywy"/>
        </w:rPr>
        <w:t>(Kraków, 1946).</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rPr>
        <w:t>A. Br</w:t>
      </w:r>
      <w:r>
        <w:rPr>
          <w:rStyle w:val="Teksttreci2"/>
          <w:i w:val="0"/>
          <w:iCs w:val="0"/>
          <w:lang w:val="fr-FR" w:eastAsia="fr-FR" w:bidi="fr-FR"/>
        </w:rPr>
        <w:t>ü</w:t>
      </w:r>
      <w:r>
        <w:rPr>
          <w:rStyle w:val="Teksttreci13Bezkursywy"/>
        </w:rPr>
        <w:t xml:space="preserve">ckner, </w:t>
      </w:r>
      <w:r>
        <w:t>Cywilizacja i język. Szkice z dziejów obyczajowości</w:t>
      </w:r>
      <w:r>
        <w:br/>
        <w:t>polskiej</w:t>
      </w:r>
      <w:r>
        <w:rPr>
          <w:rStyle w:val="Teksttreci13Bezkursywy"/>
        </w:rPr>
        <w:t xml:space="preserve"> (Warszawa, 1901).</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jc w:val="both"/>
      </w:pPr>
      <w:r>
        <w:t>Č</w:t>
      </w:r>
      <w:r>
        <w:rPr>
          <w:lang w:val="cs-CZ" w:eastAsia="cs-CZ" w:bidi="cs-CZ"/>
        </w:rPr>
        <w:t>esko-polský sborník vědeckých prací,</w:t>
      </w:r>
      <w:r>
        <w:rPr>
          <w:rStyle w:val="Teksttreci13Bezkursywy"/>
          <w:lang w:val="cs-CZ" w:eastAsia="cs-CZ" w:bidi="cs-CZ"/>
        </w:rPr>
        <w:t xml:space="preserve"> II. díl (Opava, 1955)</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lang w:val="cs-CZ" w:eastAsia="cs-CZ" w:bidi="cs-CZ"/>
        </w:rPr>
        <w:t>A. Br</w:t>
      </w:r>
      <w:r>
        <w:rPr>
          <w:rStyle w:val="Teksttreci2"/>
          <w:lang w:val="fr-FR" w:eastAsia="fr-FR" w:bidi="fr-FR"/>
        </w:rPr>
        <w:t>ü</w:t>
      </w:r>
      <w:r>
        <w:rPr>
          <w:lang w:val="cs-CZ" w:eastAsia="cs-CZ" w:bidi="cs-CZ"/>
        </w:rPr>
        <w:t xml:space="preserve">ckner. </w:t>
      </w:r>
      <w:r>
        <w:rPr>
          <w:rStyle w:val="Teksttreci5Kursywa"/>
        </w:rPr>
        <w:t>Dzieje języka polskiego,</w:t>
      </w:r>
      <w:r>
        <w:t xml:space="preserve"> Wydanie 2 (Kraków, 1913).</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t xml:space="preserve">S. Rospond, </w:t>
      </w:r>
      <w:r>
        <w:rPr>
          <w:rStyle w:val="Teksttreci5Kursywa"/>
        </w:rPr>
        <w:t>Druki mazurskie XVI w.</w:t>
      </w:r>
      <w:r>
        <w:t xml:space="preserve"> (Olsztyn, 1948).</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rPr>
        <w:t>A. Br</w:t>
      </w:r>
      <w:r>
        <w:rPr>
          <w:rStyle w:val="Teksttreci2"/>
          <w:i w:val="0"/>
          <w:iCs w:val="0"/>
          <w:lang w:val="fr-FR" w:eastAsia="fr-FR" w:bidi="fr-FR"/>
        </w:rPr>
        <w:t>ü</w:t>
      </w:r>
      <w:r>
        <w:rPr>
          <w:rStyle w:val="Teksttreci13Bezkursywy"/>
        </w:rPr>
        <w:t xml:space="preserve">ckner, </w:t>
      </w:r>
      <w:r>
        <w:t>Wpływy języków obcych na język polski. Encyklopedia</w:t>
      </w:r>
      <w:r>
        <w:br/>
        <w:t>polska,</w:t>
      </w:r>
      <w:r>
        <w:rPr>
          <w:rStyle w:val="Teksttreci13Bezkursywy"/>
        </w:rPr>
        <w:t xml:space="preserve"> t. 2, dział 3, część 1 (Kraków, 1915).</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jc w:val="both"/>
      </w:pPr>
      <w:r>
        <w:rPr>
          <w:rStyle w:val="Teksttreci13Bezkursywy"/>
        </w:rPr>
        <w:t xml:space="preserve">E. Klich, </w:t>
      </w:r>
      <w:r>
        <w:t xml:space="preserve">Polska terminologia </w:t>
      </w:r>
      <w:r>
        <w:t>chrześcijańska</w:t>
      </w:r>
      <w:r>
        <w:rPr>
          <w:rStyle w:val="Teksttreci13Bezkursywy"/>
        </w:rPr>
        <w:t xml:space="preserve"> (Poznań, 1927)</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lang w:val="cs-CZ" w:eastAsia="cs-CZ" w:bidi="cs-CZ"/>
        </w:rPr>
        <w:t xml:space="preserve">V. Machek, </w:t>
      </w:r>
      <w:r>
        <w:rPr>
          <w:lang w:val="cs-CZ" w:eastAsia="cs-CZ" w:bidi="cs-CZ"/>
        </w:rPr>
        <w:t>Etymologický slovník jazyka českého a slovenského</w:t>
      </w:r>
      <w:r>
        <w:rPr>
          <w:lang w:val="cs-CZ" w:eastAsia="cs-CZ" w:bidi="cs-CZ"/>
        </w:rPr>
        <w:br/>
      </w:r>
      <w:r>
        <w:rPr>
          <w:rStyle w:val="Teksttreci13Bezkursywy"/>
          <w:lang w:val="cs-CZ" w:eastAsia="cs-CZ" w:bidi="cs-CZ"/>
        </w:rPr>
        <w:t>(Praha, 1957).</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lang w:val="fr-FR" w:eastAsia="fr-FR" w:bidi="fr-FR"/>
        </w:rPr>
        <w:t xml:space="preserve">F. </w:t>
      </w:r>
      <w:r>
        <w:rPr>
          <w:rStyle w:val="Teksttreci13Bezkursywy"/>
          <w:lang w:val="en-US" w:eastAsia="en-US" w:bidi="en-US"/>
        </w:rPr>
        <w:t xml:space="preserve">Kluge, </w:t>
      </w:r>
      <w:r>
        <w:rPr>
          <w:lang w:val="cs-CZ" w:eastAsia="cs-CZ" w:bidi="cs-CZ"/>
        </w:rPr>
        <w:t>Etymologisches W</w:t>
      </w:r>
      <w:r w:rsidRPr="002D4F60">
        <w:rPr>
          <w:lang w:val="en-US"/>
        </w:rPr>
        <w:t>ö</w:t>
      </w:r>
      <w:r>
        <w:rPr>
          <w:lang w:val="cs-CZ" w:eastAsia="cs-CZ" w:bidi="cs-CZ"/>
        </w:rPr>
        <w:t>rterbuch der deutschen Sprache,</w:t>
      </w:r>
      <w:r>
        <w:rPr>
          <w:rStyle w:val="Teksttreci13Bezkursywy"/>
          <w:lang w:val="cs-CZ" w:eastAsia="cs-CZ" w:bidi="cs-CZ"/>
        </w:rPr>
        <w:t xml:space="preserve"> 11. wyd.</w:t>
      </w:r>
      <w:r>
        <w:rPr>
          <w:rStyle w:val="Teksttreci13Bezkursywy"/>
          <w:lang w:val="cs-CZ" w:eastAsia="cs-CZ" w:bidi="cs-CZ"/>
        </w:rPr>
        <w:br/>
        <w:t>(Berlin, 1934).</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lang w:val="cs-CZ" w:eastAsia="cs-CZ" w:bidi="cs-CZ"/>
        </w:rPr>
        <w:t xml:space="preserve">E. Berneker, </w:t>
      </w:r>
      <w:r>
        <w:rPr>
          <w:lang w:val="cs-CZ" w:eastAsia="cs-CZ" w:bidi="cs-CZ"/>
        </w:rPr>
        <w:t>Slavisches etymologisches W</w:t>
      </w:r>
      <w:r w:rsidRPr="002D4F60">
        <w:rPr>
          <w:lang w:val="en-US"/>
        </w:rPr>
        <w:t>ö</w:t>
      </w:r>
      <w:r>
        <w:rPr>
          <w:lang w:val="cs-CZ" w:eastAsia="cs-CZ" w:bidi="cs-CZ"/>
        </w:rPr>
        <w:t>rterbuch. A</w:t>
      </w:r>
      <w:r>
        <w:rPr>
          <w:rStyle w:val="Teksttreci13Bezkursywy"/>
          <w:lang w:val="cs-CZ" w:eastAsia="cs-CZ" w:bidi="cs-CZ"/>
        </w:rPr>
        <w:t xml:space="preserve"> — </w:t>
      </w:r>
      <w:r>
        <w:rPr>
          <w:lang w:val="cs-CZ" w:eastAsia="cs-CZ" w:bidi="cs-CZ"/>
        </w:rPr>
        <w:t>mor</w:t>
      </w:r>
      <w:r>
        <w:rPr>
          <w:lang w:val="cs-CZ" w:eastAsia="cs-CZ" w:bidi="cs-CZ"/>
        </w:rPr>
        <w:br/>
      </w:r>
      <w:r>
        <w:rPr>
          <w:rStyle w:val="Teksttreci13Bezkursywy"/>
          <w:lang w:val="cs-CZ" w:eastAsia="cs-CZ" w:bidi="cs-CZ"/>
        </w:rPr>
        <w:t>(Heidel</w:t>
      </w:r>
      <w:r>
        <w:rPr>
          <w:rStyle w:val="Teksttreci13Bezkursywy"/>
          <w:lang w:val="cs-CZ" w:eastAsia="cs-CZ" w:bidi="cs-CZ"/>
        </w:rPr>
        <w:t>berg, 1908—13).</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lang w:val="cs-CZ" w:eastAsia="cs-CZ" w:bidi="cs-CZ"/>
        </w:rPr>
        <w:t xml:space="preserve">J. </w:t>
      </w:r>
      <w:r>
        <w:t xml:space="preserve">Łoś, </w:t>
      </w:r>
      <w:r>
        <w:rPr>
          <w:rStyle w:val="Teksttreci5Kursywa"/>
        </w:rPr>
        <w:t>Gramatyka polska,</w:t>
      </w:r>
      <w:r>
        <w:t xml:space="preserve"> </w:t>
      </w:r>
      <w:r w:rsidRPr="002D4F60">
        <w:rPr>
          <w:lang w:eastAsia="en-US" w:bidi="en-US"/>
        </w:rPr>
        <w:t>I—</w:t>
      </w:r>
      <w:r>
        <w:t>III (Kraków, 1922, 1925, 1927).</w:t>
      </w:r>
    </w:p>
    <w:p w:rsidR="000E2063" w:rsidRDefault="00825469">
      <w:pPr>
        <w:pStyle w:val="Teksttreci130"/>
        <w:framePr w:w="9516" w:h="10129" w:hRule="exact" w:wrap="none" w:vAnchor="page" w:hAnchor="page" w:x="938" w:y="4506"/>
        <w:numPr>
          <w:ilvl w:val="0"/>
          <w:numId w:val="7"/>
        </w:numPr>
        <w:shd w:val="clear" w:color="auto" w:fill="auto"/>
        <w:tabs>
          <w:tab w:val="left" w:pos="380"/>
        </w:tabs>
        <w:spacing w:before="0" w:line="204" w:lineRule="exact"/>
        <w:ind w:left="340" w:right="10470" w:hanging="340"/>
      </w:pPr>
      <w:r>
        <w:rPr>
          <w:rStyle w:val="Teksttreci13Bezkursywy"/>
        </w:rPr>
        <w:t xml:space="preserve">L. Moszyński, </w:t>
      </w:r>
      <w:r>
        <w:t>Geografia niektórych zapożyczeń niemieckich w staropolszczyźnie</w:t>
      </w:r>
      <w:r>
        <w:rPr>
          <w:rStyle w:val="Teksttreci13Bezkursywy"/>
        </w:rPr>
        <w:t xml:space="preserve"> (Poznań, 1954).</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jc w:val="both"/>
      </w:pPr>
      <w:r>
        <w:rPr>
          <w:rStyle w:val="Teksttreci13Bezkursywy"/>
        </w:rPr>
        <w:t xml:space="preserve">S. Słoński, </w:t>
      </w:r>
      <w:r>
        <w:t>Historia języka polskiego w zarysie</w:t>
      </w:r>
      <w:r>
        <w:rPr>
          <w:rStyle w:val="Teksttreci13Bezkursywy"/>
        </w:rPr>
        <w:t xml:space="preserve"> (Warszawa, 1953).</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rPr>
        <w:t xml:space="preserve">J. Rozwadowski, </w:t>
      </w:r>
      <w:r>
        <w:t>Gramatyka języka polskiego, Historyczna fonetyka</w:t>
      </w:r>
      <w:r>
        <w:br/>
        <w:t>czyli głosownia</w:t>
      </w:r>
      <w:r>
        <w:rPr>
          <w:rStyle w:val="Teksttreci13Bezkursywy"/>
        </w:rPr>
        <w:t xml:space="preserve"> (Kraków, 1923).</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left"/>
      </w:pPr>
      <w:r>
        <w:t xml:space="preserve">T. Lehr-Spławiński, </w:t>
      </w:r>
      <w:r>
        <w:rPr>
          <w:rStyle w:val="Teksttreci5Kursywa"/>
        </w:rPr>
        <w:t>Język polski, Pochodzenie, powstanie, rozwój,</w:t>
      </w:r>
      <w:r>
        <w:rPr>
          <w:rStyle w:val="Teksttreci5Kursywa"/>
        </w:rPr>
        <w:br/>
      </w:r>
      <w:r>
        <w:t>Wydanie 2 (Warszawa, 1951).</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rStyle w:val="Teksttreci5Kursywa"/>
        </w:rPr>
        <w:t>Język Polski.</w:t>
      </w:r>
      <w:r>
        <w:t xml:space="preserve"> Organ Towarzystwa Miłośników Języka Polskiego.</w:t>
      </w:r>
    </w:p>
    <w:p w:rsidR="000E2063" w:rsidRPr="002D4F60"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left"/>
        <w:rPr>
          <w:lang w:val="en-US"/>
        </w:rPr>
      </w:pPr>
      <w:r w:rsidRPr="002D4F60">
        <w:rPr>
          <w:lang w:val="en-US"/>
        </w:rPr>
        <w:t xml:space="preserve">J. Siatkowski, </w:t>
      </w:r>
      <w:r w:rsidRPr="002D4F60">
        <w:rPr>
          <w:rStyle w:val="Teksttreci5Kursywa"/>
          <w:lang w:val="en-US"/>
        </w:rPr>
        <w:t>Czechizmy w języku Jana z Koszyczek,</w:t>
      </w:r>
      <w:r w:rsidRPr="002D4F60">
        <w:rPr>
          <w:lang w:val="en-US"/>
        </w:rPr>
        <w:t xml:space="preserve"> International</w:t>
      </w:r>
      <w:r w:rsidRPr="002D4F60">
        <w:rPr>
          <w:lang w:val="en-US"/>
        </w:rPr>
        <w:br/>
        <w:t xml:space="preserve">Journal </w:t>
      </w:r>
      <w:r>
        <w:rPr>
          <w:lang w:val="en-US" w:eastAsia="en-US" w:bidi="en-US"/>
        </w:rPr>
        <w:t>of Slavic Linguistics and Poetics, I/II (‘S-Gravenhage, 1959).</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left"/>
      </w:pPr>
      <w:r w:rsidRPr="002D4F60">
        <w:rPr>
          <w:lang w:eastAsia="en-US" w:bidi="en-US"/>
        </w:rPr>
        <w:t xml:space="preserve">J. Sandecki-Malecki, Ewangeliarz </w:t>
      </w:r>
      <w:r>
        <w:t xml:space="preserve">z pocz. </w:t>
      </w:r>
      <w:r w:rsidRPr="002D4F60">
        <w:rPr>
          <w:lang w:eastAsia="en-US" w:bidi="en-US"/>
        </w:rPr>
        <w:t xml:space="preserve">XVI </w:t>
      </w:r>
      <w:r>
        <w:t>w. i dwa późniejsze</w:t>
      </w:r>
      <w:r>
        <w:br/>
        <w:t>druki tegoż autora, wyd. J. Janów, (Kraków 1947).</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rStyle w:val="Teksttreci13Bezkursywy"/>
        </w:rPr>
        <w:t>A. Br</w:t>
      </w:r>
      <w:r>
        <w:rPr>
          <w:rStyle w:val="Teksttreci2"/>
          <w:i w:val="0"/>
          <w:iCs w:val="0"/>
          <w:lang w:val="fr-FR" w:eastAsia="fr-FR" w:bidi="fr-FR"/>
        </w:rPr>
        <w:t>ü</w:t>
      </w:r>
      <w:r>
        <w:rPr>
          <w:rStyle w:val="Teksttreci13Bezkursywy"/>
        </w:rPr>
        <w:t xml:space="preserve">ckner, </w:t>
      </w:r>
      <w:r>
        <w:t>Litera</w:t>
      </w:r>
      <w:r>
        <w:t>tura religijna w Polsce średniowiecznej,</w:t>
      </w:r>
      <w:r>
        <w:rPr>
          <w:rStyle w:val="Teksttreci13Bezkursywy"/>
        </w:rPr>
        <w:t xml:space="preserve"> t. 1.</w:t>
      </w:r>
      <w:r>
        <w:rPr>
          <w:rStyle w:val="Teksttreci13Bezkursywy"/>
        </w:rPr>
        <w:br/>
      </w:r>
      <w:r>
        <w:t>Kazania i pieśni</w:t>
      </w:r>
      <w:r>
        <w:rPr>
          <w:rStyle w:val="Teksttreci13Bezkursywy"/>
        </w:rPr>
        <w:t xml:space="preserve"> (Warszawa, 1902).</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t>Testamentu Nowego czesc pierwsza czterei Ewangelistowie świeci.</w:t>
      </w:r>
      <w:r>
        <w:br/>
        <w:t>Mateusz. Marek, Łukasz i Jan.</w:t>
      </w:r>
      <w:r>
        <w:rPr>
          <w:rStyle w:val="Teksttreci13Bezkursywy"/>
        </w:rPr>
        <w:t xml:space="preserve"> Królewiec 1551.</w:t>
      </w:r>
    </w:p>
    <w:p w:rsidR="000E2063" w:rsidRDefault="00825469">
      <w:pPr>
        <w:pStyle w:val="Teksttreci130"/>
        <w:framePr w:w="9516" w:h="10129" w:hRule="exact" w:wrap="none" w:vAnchor="page" w:hAnchor="page" w:x="938" w:y="4506"/>
        <w:numPr>
          <w:ilvl w:val="0"/>
          <w:numId w:val="7"/>
        </w:numPr>
        <w:shd w:val="clear" w:color="auto" w:fill="auto"/>
        <w:tabs>
          <w:tab w:val="left" w:pos="2282"/>
        </w:tabs>
        <w:spacing w:before="0" w:line="204" w:lineRule="exact"/>
        <w:ind w:left="2242" w:hanging="340"/>
      </w:pPr>
      <w:r>
        <w:rPr>
          <w:lang w:val="cs-CZ" w:eastAsia="cs-CZ" w:bidi="cs-CZ"/>
        </w:rPr>
        <w:t>Evangelia Svv</w:t>
      </w:r>
      <w:r>
        <w:t xml:space="preserve">ieta Pana </w:t>
      </w:r>
      <w:r>
        <w:rPr>
          <w:lang w:val="cs-CZ" w:eastAsia="cs-CZ" w:bidi="cs-CZ"/>
        </w:rPr>
        <w:t xml:space="preserve">Jesvsa Cristvsa vedle </w:t>
      </w:r>
      <w:r>
        <w:t xml:space="preserve">Matthaeusza </w:t>
      </w:r>
      <w:r>
        <w:rPr>
          <w:lang w:val="cs-CZ" w:eastAsia="cs-CZ" w:bidi="cs-CZ"/>
        </w:rPr>
        <w:t>Svieteg</w:t>
      </w:r>
      <w:r>
        <w:rPr>
          <w:lang w:val="cs-CZ" w:eastAsia="cs-CZ" w:bidi="cs-CZ"/>
        </w:rPr>
        <w:t>o</w:t>
      </w:r>
      <w:r>
        <w:rPr>
          <w:lang w:val="cs-CZ" w:eastAsia="cs-CZ" w:bidi="cs-CZ"/>
        </w:rPr>
        <w:br/>
      </w:r>
      <w:r>
        <w:t>z greckiego iezyka na polski przełożona,</w:t>
      </w:r>
      <w:r>
        <w:rPr>
          <w:rStyle w:val="Teksttreci13Bezkursywy"/>
        </w:rPr>
        <w:t xml:space="preserve"> Królewiec 1551.</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rStyle w:val="Teksttreci5Kursywa"/>
          <w:lang w:val="cs-CZ" w:eastAsia="cs-CZ" w:bidi="cs-CZ"/>
        </w:rPr>
        <w:t>Naše řeč,</w:t>
      </w:r>
      <w:r>
        <w:rPr>
          <w:lang w:val="cs-CZ" w:eastAsia="cs-CZ" w:bidi="cs-CZ"/>
        </w:rPr>
        <w:t xml:space="preserve"> Praha, </w:t>
      </w:r>
      <w:r>
        <w:t>1917 i nn.</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right="260" w:hanging="340"/>
        <w:jc w:val="both"/>
      </w:pPr>
      <w:r>
        <w:t xml:space="preserve">T. Lehr-Spławiński, </w:t>
      </w:r>
      <w:r>
        <w:rPr>
          <w:rStyle w:val="Teksttreci5Kursywa"/>
        </w:rPr>
        <w:t>Przyczynki etymologiczne,</w:t>
      </w:r>
      <w:r>
        <w:t xml:space="preserve"> </w:t>
      </w:r>
      <w:r>
        <w:rPr>
          <w:lang w:val="cs-CZ" w:eastAsia="cs-CZ" w:bidi="cs-CZ"/>
        </w:rPr>
        <w:t xml:space="preserve">Polono-slavica </w:t>
      </w:r>
      <w:r>
        <w:t>ofiaro-</w:t>
      </w:r>
      <w:r>
        <w:br/>
        <w:t xml:space="preserve">wane </w:t>
      </w:r>
      <w:r w:rsidRPr="002D4F60">
        <w:rPr>
          <w:lang w:eastAsia="en-US" w:bidi="en-US"/>
        </w:rPr>
        <w:t xml:space="preserve">prof, </w:t>
      </w:r>
      <w:r>
        <w:t>dr Henrykowi Ułaszynowi przez Koło Slawistów Studen-</w:t>
      </w:r>
      <w:r>
        <w:br/>
      </w:r>
      <w:r>
        <w:t xml:space="preserve">tów Uniwersytetu Poznańskiego im. J. Baudouina de </w:t>
      </w:r>
      <w:r>
        <w:rPr>
          <w:lang w:val="en-US" w:eastAsia="en-US" w:bidi="en-US"/>
        </w:rPr>
        <w:t>Courtenay.</w:t>
      </w:r>
      <w:r>
        <w:rPr>
          <w:lang w:val="en-US" w:eastAsia="en-US" w:bidi="en-US"/>
        </w:rPr>
        <w:br/>
      </w:r>
      <w:r>
        <w:t>(Poznań, 1939).</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rStyle w:val="Teksttreci5Kursywa"/>
        </w:rPr>
        <w:t>Prace Filologiczne,</w:t>
      </w:r>
      <w:r>
        <w:t xml:space="preserve"> I—XVII. Warszawa, 1885—1937.</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rPr>
          <w:rStyle w:val="Teksttreci5Kursywa"/>
        </w:rPr>
        <w:t>Poradnik Językowy,</w:t>
      </w:r>
      <w:r>
        <w:t xml:space="preserve"> Warszawa, 1901 i nn.</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left"/>
      </w:pPr>
      <w:r>
        <w:rPr>
          <w:rStyle w:val="Teksttreci5Kursywa"/>
        </w:rPr>
        <w:t>Pochodzenie polskiego języka literackiego,</w:t>
      </w:r>
      <w:r>
        <w:t xml:space="preserve"> Studia staropolskie, </w:t>
      </w:r>
      <w:r>
        <w:rPr>
          <w:lang w:val="fr-FR" w:eastAsia="fr-FR" w:bidi="fr-FR"/>
        </w:rPr>
        <w:t xml:space="preserve">t. </w:t>
      </w:r>
      <w:r>
        <w:t>III</w:t>
      </w:r>
      <w:r>
        <w:br/>
        <w:t>(Wrocław, 1956).</w:t>
      </w:r>
    </w:p>
    <w:p w:rsidR="000E2063" w:rsidRDefault="00825469">
      <w:pPr>
        <w:pStyle w:val="Teksttreci50"/>
        <w:framePr w:w="9516" w:h="10129" w:hRule="exact" w:wrap="none" w:vAnchor="page" w:hAnchor="page" w:x="938" w:y="4506"/>
        <w:numPr>
          <w:ilvl w:val="0"/>
          <w:numId w:val="7"/>
        </w:numPr>
        <w:shd w:val="clear" w:color="auto" w:fill="auto"/>
        <w:tabs>
          <w:tab w:val="left" w:pos="2282"/>
        </w:tabs>
        <w:spacing w:before="0" w:after="0" w:line="204" w:lineRule="exact"/>
        <w:ind w:left="2242" w:hanging="340"/>
        <w:jc w:val="both"/>
      </w:pPr>
      <w:r>
        <w:t>T.</w:t>
      </w:r>
      <w:r>
        <w:t xml:space="preserve"> Lehr-Spławiński, K. Piwarski, Z. Wojciechowski, </w:t>
      </w:r>
      <w:r>
        <w:rPr>
          <w:rStyle w:val="Teksttreci5Kursywa"/>
        </w:rPr>
        <w:t>Polska Czechy,</w:t>
      </w:r>
    </w:p>
    <w:p w:rsidR="000E2063" w:rsidRDefault="00825469">
      <w:pPr>
        <w:pStyle w:val="Teksttreci130"/>
        <w:framePr w:w="9516" w:h="10129" w:hRule="exact" w:wrap="none" w:vAnchor="page" w:hAnchor="page" w:x="938" w:y="4506"/>
        <w:shd w:val="clear" w:color="auto" w:fill="auto"/>
        <w:spacing w:before="0" w:line="204" w:lineRule="exact"/>
        <w:ind w:left="1902" w:firstLine="0"/>
      </w:pPr>
      <w:r>
        <w:t>10 wieków sąsiedztwa</w:t>
      </w:r>
      <w:r>
        <w:rPr>
          <w:rStyle w:val="Teksttreci13Bezkursywy"/>
        </w:rPr>
        <w:t xml:space="preserve"> (Katowice, 1947).</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178" w:y="1262"/>
        <w:shd w:val="clear" w:color="auto" w:fill="auto"/>
        <w:spacing w:line="170" w:lineRule="exact"/>
      </w:pPr>
      <w:r>
        <w:lastRenderedPageBreak/>
        <w:t>1960 z. 4</w:t>
      </w:r>
    </w:p>
    <w:p w:rsidR="000E2063" w:rsidRDefault="00825469">
      <w:pPr>
        <w:pStyle w:val="Nagweklubstopka0"/>
        <w:framePr w:wrap="none" w:vAnchor="page" w:hAnchor="page" w:x="4214" w:y="1238"/>
        <w:shd w:val="clear" w:color="auto" w:fill="auto"/>
        <w:spacing w:line="170" w:lineRule="exact"/>
      </w:pPr>
      <w:r>
        <w:t>PORADNIK JĘZYKOWY</w:t>
      </w:r>
    </w:p>
    <w:p w:rsidR="000E2063" w:rsidRDefault="00825469">
      <w:pPr>
        <w:pStyle w:val="Nagweklubstopka0"/>
        <w:framePr w:wrap="none" w:vAnchor="page" w:hAnchor="page" w:x="9650" w:y="1238"/>
        <w:shd w:val="clear" w:color="auto" w:fill="auto"/>
        <w:spacing w:line="170" w:lineRule="exact"/>
      </w:pPr>
      <w:r>
        <w:t>187</w:t>
      </w:r>
    </w:p>
    <w:p w:rsidR="000E2063" w:rsidRDefault="00825469">
      <w:pPr>
        <w:pStyle w:val="Teksttreci130"/>
        <w:framePr w:w="9516" w:h="5996" w:hRule="exact" w:wrap="none" w:vAnchor="page" w:hAnchor="page" w:x="938" w:y="1844"/>
        <w:shd w:val="clear" w:color="auto" w:fill="auto"/>
        <w:tabs>
          <w:tab w:val="left" w:pos="1472"/>
        </w:tabs>
        <w:spacing w:before="0" w:line="210" w:lineRule="exact"/>
        <w:ind w:left="200" w:firstLine="0"/>
        <w:jc w:val="both"/>
      </w:pPr>
      <w:r>
        <w:rPr>
          <w:rStyle w:val="Teksttreci13Bezkursywy"/>
        </w:rPr>
        <w:t>R</w:t>
      </w:r>
      <w:r>
        <w:rPr>
          <w:rStyle w:val="Teksttreci13Bezkursywy"/>
        </w:rPr>
        <w:tab/>
        <w:t xml:space="preserve">— </w:t>
      </w:r>
      <w:r>
        <w:t>Rozmowa z turczynem o wierze Krzesciańskiey... Przez Bartłomieia</w:t>
      </w:r>
    </w:p>
    <w:p w:rsidR="000E2063" w:rsidRDefault="00825469">
      <w:pPr>
        <w:pStyle w:val="Teksttreci130"/>
        <w:framePr w:w="9516" w:h="5996" w:hRule="exact" w:wrap="none" w:vAnchor="page" w:hAnchor="page" w:x="938" w:y="1844"/>
        <w:shd w:val="clear" w:color="auto" w:fill="auto"/>
        <w:spacing w:before="0" w:line="210" w:lineRule="exact"/>
        <w:ind w:left="1820" w:firstLine="0"/>
      </w:pPr>
      <w:r>
        <w:t>Georgie</w:t>
      </w:r>
      <w:r w:rsidRPr="002D4F60">
        <w:rPr>
          <w:lang w:eastAsia="en-US" w:bidi="en-US"/>
        </w:rPr>
        <w:t xml:space="preserve">wits... </w:t>
      </w:r>
      <w:r>
        <w:t xml:space="preserve">Drukowano u </w:t>
      </w:r>
      <w:r>
        <w:t>Heleny Floriyanowey Roku Bożego 1548.</w:t>
      </w:r>
    </w:p>
    <w:p w:rsidR="000E2063" w:rsidRDefault="00825469">
      <w:pPr>
        <w:pStyle w:val="Teksttreci130"/>
        <w:framePr w:w="9516" w:h="5996" w:hRule="exact" w:wrap="none" w:vAnchor="page" w:hAnchor="page" w:x="938" w:y="1844"/>
        <w:shd w:val="clear" w:color="auto" w:fill="auto"/>
        <w:tabs>
          <w:tab w:val="right" w:pos="1728"/>
          <w:tab w:val="left" w:pos="1926"/>
        </w:tabs>
        <w:spacing w:before="0" w:line="210" w:lineRule="exact"/>
        <w:ind w:left="200" w:firstLine="0"/>
        <w:jc w:val="both"/>
      </w:pPr>
      <w:r>
        <w:rPr>
          <w:rStyle w:val="Teksttreci13BezkursywyMaelitery"/>
        </w:rPr>
        <w:t>rWF</w:t>
      </w:r>
      <w:r>
        <w:rPr>
          <w:rStyle w:val="Teksttreci13BezkursywyMaelitery"/>
        </w:rPr>
        <w:tab/>
        <w:t>—</w:t>
      </w:r>
      <w:r>
        <w:rPr>
          <w:rStyle w:val="Teksttreci13BezkursywyMaelitery"/>
        </w:rPr>
        <w:tab/>
      </w:r>
      <w:r>
        <w:t>Rozprawy Wydziału Filologicznego Akademii Umiejętności w Kra</w:t>
      </w:r>
    </w:p>
    <w:p w:rsidR="000E2063" w:rsidRDefault="00825469">
      <w:pPr>
        <w:pStyle w:val="Teksttreci130"/>
        <w:framePr w:w="9516" w:h="5996" w:hRule="exact" w:wrap="none" w:vAnchor="page" w:hAnchor="page" w:x="938" w:y="1844"/>
        <w:shd w:val="clear" w:color="auto" w:fill="auto"/>
        <w:spacing w:before="0" w:line="210" w:lineRule="exact"/>
        <w:ind w:left="1820" w:firstLine="0"/>
      </w:pPr>
      <w:r>
        <w:t>kowie.</w:t>
      </w:r>
    </w:p>
    <w:p w:rsidR="000E2063" w:rsidRDefault="00825469">
      <w:pPr>
        <w:pStyle w:val="Teksttreci130"/>
        <w:framePr w:w="9516" w:h="5996" w:hRule="exact" w:wrap="none" w:vAnchor="page" w:hAnchor="page" w:x="938" w:y="1844"/>
        <w:shd w:val="clear" w:color="auto" w:fill="auto"/>
        <w:tabs>
          <w:tab w:val="left" w:pos="1472"/>
        </w:tabs>
        <w:spacing w:before="0" w:line="210" w:lineRule="exact"/>
        <w:ind w:left="200" w:firstLine="0"/>
        <w:jc w:val="both"/>
      </w:pPr>
      <w:r>
        <w:rPr>
          <w:rStyle w:val="Teksttreci13Bezkursywy"/>
        </w:rPr>
        <w:t>SE</w:t>
      </w:r>
      <w:r>
        <w:rPr>
          <w:rStyle w:val="Teksttreci13Bezkursywy"/>
        </w:rPr>
        <w:tab/>
        <w:t>— a) A. Br</w:t>
      </w:r>
      <w:r>
        <w:rPr>
          <w:rStyle w:val="Teksttreci2"/>
          <w:i w:val="0"/>
          <w:iCs w:val="0"/>
          <w:lang w:val="fr-FR" w:eastAsia="fr-FR" w:bidi="fr-FR"/>
        </w:rPr>
        <w:t>ü</w:t>
      </w:r>
      <w:r>
        <w:rPr>
          <w:rStyle w:val="Teksttreci13Bezkursywy"/>
        </w:rPr>
        <w:t xml:space="preserve">ckner, </w:t>
      </w:r>
      <w:r>
        <w:t>Słownik etymologiczny języka polskiego</w:t>
      </w:r>
      <w:r>
        <w:rPr>
          <w:rStyle w:val="Teksttreci13Bezkursywy"/>
        </w:rPr>
        <w:t xml:space="preserve"> (Kraków,</w:t>
      </w:r>
    </w:p>
    <w:p w:rsidR="000E2063" w:rsidRDefault="00825469">
      <w:pPr>
        <w:pStyle w:val="Teksttreci50"/>
        <w:framePr w:w="9516" w:h="5996" w:hRule="exact" w:wrap="none" w:vAnchor="page" w:hAnchor="page" w:x="938" w:y="1844"/>
        <w:shd w:val="clear" w:color="auto" w:fill="auto"/>
        <w:spacing w:before="0" w:after="0" w:line="210" w:lineRule="exact"/>
        <w:ind w:left="1820"/>
        <w:jc w:val="left"/>
      </w:pPr>
      <w:r>
        <w:t>1927).</w:t>
      </w:r>
    </w:p>
    <w:p w:rsidR="000E2063" w:rsidRDefault="00825469">
      <w:pPr>
        <w:pStyle w:val="Teksttreci130"/>
        <w:framePr w:w="9516" w:h="5996" w:hRule="exact" w:wrap="none" w:vAnchor="page" w:hAnchor="page" w:x="938" w:y="1844"/>
        <w:shd w:val="clear" w:color="auto" w:fill="auto"/>
        <w:tabs>
          <w:tab w:val="left" w:pos="1472"/>
        </w:tabs>
        <w:spacing w:before="0" w:line="210" w:lineRule="exact"/>
        <w:ind w:left="200" w:firstLine="0"/>
        <w:jc w:val="both"/>
      </w:pPr>
      <w:r>
        <w:rPr>
          <w:rStyle w:val="Teksttreci13Bezkursywy"/>
        </w:rPr>
        <w:t>SGP</w:t>
      </w:r>
      <w:r>
        <w:rPr>
          <w:rStyle w:val="Teksttreci13Bezkursywy"/>
        </w:rPr>
        <w:tab/>
        <w:t xml:space="preserve">— </w:t>
      </w:r>
      <w:r>
        <w:rPr>
          <w:rStyle w:val="Teksttreci13Bezkursywy"/>
          <w:lang w:val="fr-FR" w:eastAsia="fr-FR" w:bidi="fr-FR"/>
        </w:rPr>
        <w:t xml:space="preserve">b) </w:t>
      </w:r>
      <w:r>
        <w:rPr>
          <w:rStyle w:val="Teksttreci13Bezkursywy"/>
        </w:rPr>
        <w:t xml:space="preserve">F. Sławski, </w:t>
      </w:r>
      <w:r>
        <w:t>Słownik etymologiczny języka polskiego,</w:t>
      </w:r>
      <w:r>
        <w:rPr>
          <w:rStyle w:val="Teksttreci13Bezkursywy"/>
        </w:rPr>
        <w:t xml:space="preserve"> t. 1: A—J</w:t>
      </w:r>
    </w:p>
    <w:p w:rsidR="000E2063" w:rsidRDefault="00825469">
      <w:pPr>
        <w:pStyle w:val="Teksttreci50"/>
        <w:framePr w:w="9516" w:h="5996" w:hRule="exact" w:wrap="none" w:vAnchor="page" w:hAnchor="page" w:x="938" w:y="1844"/>
        <w:shd w:val="clear" w:color="auto" w:fill="auto"/>
        <w:spacing w:before="0" w:after="0" w:line="210" w:lineRule="exact"/>
        <w:ind w:left="1820"/>
        <w:jc w:val="left"/>
      </w:pPr>
      <w:r>
        <w:t>(Kraków, 1952—1956).</w:t>
      </w:r>
    </w:p>
    <w:p w:rsidR="000E2063" w:rsidRDefault="00825469">
      <w:pPr>
        <w:pStyle w:val="Teksttreci50"/>
        <w:framePr w:w="9516" w:h="5996" w:hRule="exact" w:wrap="none" w:vAnchor="page" w:hAnchor="page" w:x="938" w:y="1844"/>
        <w:shd w:val="clear" w:color="auto" w:fill="auto"/>
        <w:tabs>
          <w:tab w:val="right" w:pos="1728"/>
          <w:tab w:val="left" w:pos="1926"/>
        </w:tabs>
        <w:spacing w:before="0" w:after="0" w:line="210" w:lineRule="exact"/>
        <w:ind w:left="200"/>
        <w:jc w:val="both"/>
      </w:pPr>
      <w:r>
        <w:t>SJP</w:t>
      </w:r>
      <w:r>
        <w:tab/>
        <w:t>—</w:t>
      </w:r>
      <w:r>
        <w:tab/>
        <w:t xml:space="preserve">J. Karłowicz, </w:t>
      </w:r>
      <w:r>
        <w:rPr>
          <w:rStyle w:val="Teksttreci5Kursywa"/>
        </w:rPr>
        <w:t>Słownik gwar polskich,</w:t>
      </w:r>
      <w:r>
        <w:t xml:space="preserve"> I—IV (Kraków, 1900—1911).</w:t>
      </w:r>
    </w:p>
    <w:p w:rsidR="000E2063" w:rsidRDefault="00825469">
      <w:pPr>
        <w:pStyle w:val="Teksttreci50"/>
        <w:framePr w:w="9516" w:h="5996" w:hRule="exact" w:wrap="none" w:vAnchor="page" w:hAnchor="page" w:x="938" w:y="1844"/>
        <w:shd w:val="clear" w:color="auto" w:fill="auto"/>
        <w:tabs>
          <w:tab w:val="right" w:pos="1728"/>
          <w:tab w:val="left" w:pos="1926"/>
        </w:tabs>
        <w:spacing w:before="0" w:after="0" w:line="210" w:lineRule="exact"/>
        <w:ind w:left="200"/>
        <w:jc w:val="both"/>
      </w:pPr>
      <w:r>
        <w:t>SI</w:t>
      </w:r>
      <w:r>
        <w:tab/>
        <w:t>—</w:t>
      </w:r>
      <w:r>
        <w:tab/>
        <w:t xml:space="preserve">S. Rospond, </w:t>
      </w:r>
      <w:r>
        <w:rPr>
          <w:rStyle w:val="Teksttreci5Kursywa"/>
        </w:rPr>
        <w:t>Studia nad językiem polskim XVI w.</w:t>
      </w:r>
      <w:r>
        <w:t xml:space="preserve">  Wrocław, 1949).</w:t>
      </w:r>
    </w:p>
    <w:p w:rsidR="000E2063" w:rsidRDefault="00825469">
      <w:pPr>
        <w:pStyle w:val="Teksttreci50"/>
        <w:framePr w:w="9516" w:h="5996" w:hRule="exact" w:wrap="none" w:vAnchor="page" w:hAnchor="page" w:x="938" w:y="1844"/>
        <w:shd w:val="clear" w:color="auto" w:fill="auto"/>
        <w:tabs>
          <w:tab w:val="right" w:pos="1728"/>
          <w:tab w:val="left" w:pos="1926"/>
        </w:tabs>
        <w:spacing w:before="0" w:after="0" w:line="210" w:lineRule="exact"/>
        <w:ind w:left="200"/>
        <w:jc w:val="both"/>
      </w:pPr>
      <w:r>
        <w:t>SSC</w:t>
      </w:r>
      <w:r>
        <w:tab/>
        <w:t>—</w:t>
      </w:r>
      <w:r>
        <w:tab/>
      </w:r>
      <w:r>
        <w:rPr>
          <w:rStyle w:val="Teksttreci5Kursywa"/>
          <w:lang w:val="cs-CZ" w:eastAsia="cs-CZ" w:bidi="cs-CZ"/>
        </w:rPr>
        <w:t>Slavia,</w:t>
      </w:r>
      <w:r>
        <w:rPr>
          <w:lang w:val="cs-CZ" w:eastAsia="cs-CZ" w:bidi="cs-CZ"/>
        </w:rPr>
        <w:t xml:space="preserve"> Praha, </w:t>
      </w:r>
      <w:r>
        <w:t>1921 i nn.</w:t>
      </w:r>
    </w:p>
    <w:p w:rsidR="000E2063" w:rsidRDefault="00825469">
      <w:pPr>
        <w:pStyle w:val="Teksttreci50"/>
        <w:framePr w:w="9516" w:h="5996" w:hRule="exact" w:wrap="none" w:vAnchor="page" w:hAnchor="page" w:x="938" w:y="1844"/>
        <w:shd w:val="clear" w:color="auto" w:fill="auto"/>
        <w:tabs>
          <w:tab w:val="right" w:pos="1728"/>
          <w:tab w:val="left" w:pos="1920"/>
        </w:tabs>
        <w:spacing w:before="0" w:after="0" w:line="210" w:lineRule="exact"/>
        <w:ind w:left="200"/>
        <w:jc w:val="both"/>
      </w:pPr>
      <w:r>
        <w:t>Sł. stp.</w:t>
      </w:r>
      <w:r>
        <w:tab/>
        <w:t>—</w:t>
      </w:r>
      <w:r>
        <w:tab/>
        <w:t xml:space="preserve">F. Šimek, </w:t>
      </w:r>
      <w:r>
        <w:rPr>
          <w:rStyle w:val="Teksttreci5Kursywa"/>
          <w:lang w:val="cs-CZ" w:eastAsia="cs-CZ" w:bidi="cs-CZ"/>
        </w:rPr>
        <w:t>Slovník staré češtiny</w:t>
      </w:r>
      <w:r>
        <w:rPr>
          <w:lang w:val="cs-CZ" w:eastAsia="cs-CZ" w:bidi="cs-CZ"/>
        </w:rPr>
        <w:t xml:space="preserve"> (Praha, 194</w:t>
      </w:r>
      <w:r>
        <w:rPr>
          <w:lang w:val="cs-CZ" w:eastAsia="cs-CZ" w:bidi="cs-CZ"/>
        </w:rPr>
        <w:t>7).</w:t>
      </w:r>
    </w:p>
    <w:p w:rsidR="000E2063" w:rsidRDefault="00825469">
      <w:pPr>
        <w:pStyle w:val="Teksttreci50"/>
        <w:framePr w:w="9516" w:h="5996" w:hRule="exact" w:wrap="none" w:vAnchor="page" w:hAnchor="page" w:x="938" w:y="1844"/>
        <w:shd w:val="clear" w:color="auto" w:fill="auto"/>
        <w:tabs>
          <w:tab w:val="right" w:pos="1728"/>
          <w:tab w:val="left" w:pos="1932"/>
        </w:tabs>
        <w:spacing w:before="0" w:after="0" w:line="210" w:lineRule="exact"/>
        <w:ind w:left="200"/>
        <w:jc w:val="both"/>
      </w:pPr>
      <w:r>
        <w:t>Sł. stcz.</w:t>
      </w:r>
      <w:r>
        <w:tab/>
        <w:t>—</w:t>
      </w:r>
      <w:r>
        <w:tab/>
      </w:r>
      <w:r>
        <w:rPr>
          <w:rStyle w:val="Teksttreci5Kursywa"/>
        </w:rPr>
        <w:t>Słownik staropolski,</w:t>
      </w:r>
      <w:r>
        <w:t xml:space="preserve"> t. 1: A—Ć; zesz. 1—7 (Warszawa, 1953—1959).</w:t>
      </w:r>
    </w:p>
    <w:p w:rsidR="000E2063" w:rsidRDefault="00825469">
      <w:pPr>
        <w:pStyle w:val="Teksttreci50"/>
        <w:framePr w:w="9516" w:h="5996" w:hRule="exact" w:wrap="none" w:vAnchor="page" w:hAnchor="page" w:x="938" w:y="1844"/>
        <w:shd w:val="clear" w:color="auto" w:fill="auto"/>
        <w:tabs>
          <w:tab w:val="right" w:pos="1728"/>
          <w:tab w:val="left" w:pos="1932"/>
        </w:tabs>
        <w:spacing w:before="0" w:after="0" w:line="210" w:lineRule="exact"/>
        <w:ind w:left="200"/>
        <w:jc w:val="both"/>
      </w:pPr>
      <w:r w:rsidRPr="002D4F60">
        <w:rPr>
          <w:lang w:eastAsia="en-US" w:bidi="en-US"/>
        </w:rPr>
        <w:t>SO</w:t>
      </w:r>
      <w:r w:rsidRPr="002D4F60">
        <w:rPr>
          <w:lang w:eastAsia="en-US" w:bidi="en-US"/>
        </w:rPr>
        <w:tab/>
      </w:r>
      <w:r>
        <w:t>—</w:t>
      </w:r>
      <w:r>
        <w:tab/>
        <w:t xml:space="preserve">J. Gebauer, </w:t>
      </w:r>
      <w:r>
        <w:rPr>
          <w:rStyle w:val="Teksttreci5Kursywa"/>
          <w:lang w:val="cs-CZ" w:eastAsia="cs-CZ" w:bidi="cs-CZ"/>
        </w:rPr>
        <w:t>Slovník staročeský</w:t>
      </w:r>
      <w:r>
        <w:t xml:space="preserve">, </w:t>
      </w:r>
      <w:r w:rsidRPr="002D4F60">
        <w:rPr>
          <w:lang w:eastAsia="en-US" w:bidi="en-US"/>
        </w:rPr>
        <w:t>I</w:t>
      </w:r>
      <w:r>
        <w:t xml:space="preserve">—II </w:t>
      </w:r>
      <w:r w:rsidRPr="002D4F60">
        <w:rPr>
          <w:lang w:eastAsia="en-US" w:bidi="en-US"/>
        </w:rPr>
        <w:t>(A—N) (Praha, 1903—1906).</w:t>
      </w:r>
    </w:p>
    <w:p w:rsidR="000E2063" w:rsidRDefault="00825469">
      <w:pPr>
        <w:pStyle w:val="Teksttreci50"/>
        <w:framePr w:w="9516" w:h="5996" w:hRule="exact" w:wrap="none" w:vAnchor="page" w:hAnchor="page" w:x="938" w:y="1844"/>
        <w:shd w:val="clear" w:color="auto" w:fill="auto"/>
        <w:tabs>
          <w:tab w:val="right" w:pos="1728"/>
          <w:tab w:val="left" w:pos="1926"/>
        </w:tabs>
        <w:spacing w:before="0" w:after="0" w:line="210" w:lineRule="exact"/>
        <w:ind w:left="200"/>
        <w:jc w:val="both"/>
      </w:pPr>
      <w:r>
        <w:rPr>
          <w:lang w:val="fr-FR" w:eastAsia="fr-FR" w:bidi="fr-FR"/>
        </w:rPr>
        <w:t>SSP</w:t>
      </w:r>
      <w:r>
        <w:rPr>
          <w:lang w:val="fr-FR" w:eastAsia="fr-FR" w:bidi="fr-FR"/>
        </w:rPr>
        <w:tab/>
      </w:r>
      <w:r w:rsidRPr="002D4F60">
        <w:rPr>
          <w:lang w:eastAsia="en-US" w:bidi="en-US"/>
        </w:rPr>
        <w:t>—</w:t>
      </w:r>
      <w:r w:rsidRPr="002D4F60">
        <w:rPr>
          <w:lang w:eastAsia="en-US" w:bidi="en-US"/>
        </w:rPr>
        <w:tab/>
      </w:r>
      <w:r w:rsidRPr="002D4F60">
        <w:rPr>
          <w:rStyle w:val="Teksttreci5Kursywa"/>
          <w:lang w:eastAsia="en-US" w:bidi="en-US"/>
        </w:rPr>
        <w:t>Slavia Occidentalis,</w:t>
      </w:r>
      <w:r w:rsidRPr="002D4F60">
        <w:rPr>
          <w:lang w:eastAsia="en-US" w:bidi="en-US"/>
        </w:rPr>
        <w:t xml:space="preserve"> I—XIX </w:t>
      </w:r>
      <w:r>
        <w:t xml:space="preserve">(Poznań, </w:t>
      </w:r>
      <w:r w:rsidRPr="002D4F60">
        <w:rPr>
          <w:lang w:eastAsia="en-US" w:bidi="en-US"/>
        </w:rPr>
        <w:t>1921—1948).</w:t>
      </w:r>
    </w:p>
    <w:p w:rsidR="000E2063" w:rsidRDefault="00825469">
      <w:pPr>
        <w:pStyle w:val="Teksttreci130"/>
        <w:framePr w:w="9516" w:h="5996" w:hRule="exact" w:wrap="none" w:vAnchor="page" w:hAnchor="page" w:x="938" w:y="1844"/>
        <w:shd w:val="clear" w:color="auto" w:fill="auto"/>
        <w:tabs>
          <w:tab w:val="right" w:pos="1728"/>
          <w:tab w:val="left" w:pos="1938"/>
        </w:tabs>
        <w:spacing w:before="0" w:line="210" w:lineRule="exact"/>
        <w:ind w:left="200" w:firstLine="0"/>
        <w:jc w:val="both"/>
      </w:pPr>
      <w:r w:rsidRPr="002D4F60">
        <w:rPr>
          <w:rStyle w:val="Teksttreci13Bezkursywy"/>
          <w:lang w:eastAsia="en-US" w:bidi="en-US"/>
        </w:rPr>
        <w:t>SWNS</w:t>
      </w:r>
      <w:r w:rsidRPr="002D4F60">
        <w:rPr>
          <w:rStyle w:val="Teksttreci13Bezkursywy"/>
          <w:lang w:eastAsia="en-US" w:bidi="en-US"/>
        </w:rPr>
        <w:tab/>
        <w:t>—</w:t>
      </w:r>
      <w:r w:rsidRPr="002D4F60">
        <w:rPr>
          <w:rStyle w:val="Teksttreci13Bezkursywy"/>
          <w:lang w:eastAsia="en-US" w:bidi="en-US"/>
        </w:rPr>
        <w:tab/>
      </w:r>
      <w:r>
        <w:rPr>
          <w:rStyle w:val="Teksttreci13Bezkursywy"/>
        </w:rPr>
        <w:t xml:space="preserve">A. Sieczkowski, </w:t>
      </w:r>
      <w:r>
        <w:t xml:space="preserve">Struktura słowotwórcza </w:t>
      </w:r>
      <w:r>
        <w:t>przymiotników czeskich i pol</w:t>
      </w:r>
    </w:p>
    <w:p w:rsidR="000E2063" w:rsidRDefault="00825469">
      <w:pPr>
        <w:pStyle w:val="Teksttreci50"/>
        <w:framePr w:w="9516" w:h="5996" w:hRule="exact" w:wrap="none" w:vAnchor="page" w:hAnchor="page" w:x="938" w:y="1844"/>
        <w:shd w:val="clear" w:color="auto" w:fill="auto"/>
        <w:spacing w:before="0" w:after="0" w:line="210" w:lineRule="exact"/>
        <w:ind w:left="1820"/>
        <w:jc w:val="left"/>
      </w:pPr>
      <w:r>
        <w:rPr>
          <w:rStyle w:val="Teksttreci5Kursywa"/>
        </w:rPr>
        <w:t>skich</w:t>
      </w:r>
      <w:r>
        <w:t xml:space="preserve"> (Wrocław, 1957).</w:t>
      </w:r>
    </w:p>
    <w:p w:rsidR="000E2063" w:rsidRDefault="00825469">
      <w:pPr>
        <w:pStyle w:val="Teksttreci130"/>
        <w:framePr w:w="9516" w:h="5996" w:hRule="exact" w:wrap="none" w:vAnchor="page" w:hAnchor="page" w:x="938" w:y="1844"/>
        <w:shd w:val="clear" w:color="auto" w:fill="auto"/>
        <w:spacing w:before="0" w:line="210" w:lineRule="exact"/>
        <w:ind w:left="1820"/>
      </w:pPr>
      <w:r>
        <w:rPr>
          <w:rStyle w:val="Teksttreci13Bezkursywy"/>
        </w:rPr>
        <w:t xml:space="preserve">SzHPS — </w:t>
      </w:r>
      <w:r>
        <w:t xml:space="preserve">Sprawozdania z Prac Naukowych Wydziału Nauk Społecznych PAN, </w:t>
      </w:r>
      <w:r>
        <w:rPr>
          <w:rStyle w:val="Teksttreci13Bezkursywy"/>
        </w:rPr>
        <w:t>Warszawa, 1958 i nn.</w:t>
      </w:r>
    </w:p>
    <w:p w:rsidR="000E2063" w:rsidRDefault="00825469">
      <w:pPr>
        <w:pStyle w:val="Teksttreci130"/>
        <w:framePr w:w="9516" w:h="5996" w:hRule="exact" w:wrap="none" w:vAnchor="page" w:hAnchor="page" w:x="938" w:y="1844"/>
        <w:shd w:val="clear" w:color="auto" w:fill="auto"/>
        <w:tabs>
          <w:tab w:val="right" w:pos="1728"/>
          <w:tab w:val="left" w:pos="1932"/>
        </w:tabs>
        <w:spacing w:before="0" w:line="210" w:lineRule="exact"/>
        <w:ind w:left="200" w:firstLine="0"/>
        <w:jc w:val="both"/>
      </w:pPr>
      <w:r>
        <w:rPr>
          <w:rStyle w:val="Teksttreci13Bezkursywy"/>
        </w:rPr>
        <w:t>W</w:t>
      </w:r>
      <w:r>
        <w:rPr>
          <w:rStyle w:val="Teksttreci13Bezkursywy"/>
        </w:rPr>
        <w:tab/>
        <w:t>—</w:t>
      </w:r>
      <w:r>
        <w:rPr>
          <w:rStyle w:val="Teksttreci13Bezkursywy"/>
        </w:rPr>
        <w:tab/>
        <w:t xml:space="preserve">K. Nitsch, </w:t>
      </w:r>
      <w:r>
        <w:t>Studia z historii polskiego słownictwa</w:t>
      </w:r>
      <w:r>
        <w:rPr>
          <w:rStyle w:val="Teksttreci13Bezkursywy"/>
        </w:rPr>
        <w:t xml:space="preserve"> (Kraków, 1948).</w:t>
      </w:r>
    </w:p>
    <w:p w:rsidR="000E2063" w:rsidRDefault="00825469">
      <w:pPr>
        <w:pStyle w:val="Teksttreci130"/>
        <w:framePr w:w="9516" w:h="5996" w:hRule="exact" w:wrap="none" w:vAnchor="page" w:hAnchor="page" w:x="938" w:y="1844"/>
        <w:shd w:val="clear" w:color="auto" w:fill="auto"/>
        <w:tabs>
          <w:tab w:val="right" w:pos="1728"/>
          <w:tab w:val="left" w:pos="1938"/>
        </w:tabs>
        <w:spacing w:before="0" w:line="210" w:lineRule="exact"/>
        <w:ind w:left="200" w:firstLine="0"/>
        <w:jc w:val="both"/>
      </w:pPr>
      <w:r>
        <w:rPr>
          <w:rStyle w:val="Teksttreci13Bezkursywy"/>
        </w:rPr>
        <w:t>WoJ</w:t>
      </w:r>
      <w:r>
        <w:rPr>
          <w:rStyle w:val="Teksttreci13Bezkursywy"/>
        </w:rPr>
        <w:tab/>
        <w:t>—</w:t>
      </w:r>
      <w:r>
        <w:rPr>
          <w:rStyle w:val="Teksttreci13Bezkursywy"/>
        </w:rPr>
        <w:tab/>
      </w:r>
      <w:r>
        <w:t xml:space="preserve">Wieszcba Tureckich obrzezańcow... </w:t>
      </w:r>
      <w:r>
        <w:t>Przez Bartłomieia Georgewits</w:t>
      </w:r>
    </w:p>
    <w:p w:rsidR="000E2063" w:rsidRDefault="00825469">
      <w:pPr>
        <w:pStyle w:val="Teksttreci130"/>
        <w:framePr w:w="9516" w:h="5996" w:hRule="exact" w:wrap="none" w:vAnchor="page" w:hAnchor="page" w:x="938" w:y="1844"/>
        <w:shd w:val="clear" w:color="auto" w:fill="auto"/>
        <w:spacing w:before="0" w:line="210" w:lineRule="exact"/>
        <w:ind w:left="1820" w:firstLine="0"/>
      </w:pPr>
      <w:r>
        <w:t xml:space="preserve">z Tureczkiego ięzyka w łaciński, </w:t>
      </w:r>
      <w:r>
        <w:rPr>
          <w:lang w:val="cs-CZ" w:eastAsia="cs-CZ" w:bidi="cs-CZ"/>
        </w:rPr>
        <w:t xml:space="preserve">á </w:t>
      </w:r>
      <w:r>
        <w:t>z łacińskiego w rzecz polską od</w:t>
      </w:r>
    </w:p>
    <w:p w:rsidR="000E2063" w:rsidRDefault="00825469">
      <w:pPr>
        <w:pStyle w:val="Teksttreci50"/>
        <w:framePr w:w="9516" w:h="5996" w:hRule="exact" w:wrap="none" w:vAnchor="page" w:hAnchor="page" w:x="938" w:y="1844"/>
        <w:shd w:val="clear" w:color="auto" w:fill="auto"/>
        <w:tabs>
          <w:tab w:val="left" w:pos="1786"/>
        </w:tabs>
        <w:spacing w:before="0" w:after="0" w:line="210" w:lineRule="exact"/>
        <w:ind w:left="200"/>
        <w:jc w:val="both"/>
      </w:pPr>
      <w:r>
        <w:t>Zf. s. sl.</w:t>
      </w:r>
      <w:r>
        <w:tab/>
      </w:r>
      <w:r>
        <w:rPr>
          <w:rStyle w:val="Teksttreci5Kursywa"/>
        </w:rPr>
        <w:t>inszego przełożona.</w:t>
      </w:r>
      <w:r>
        <w:t xml:space="preserve"> (Kraków, 1548).</w:t>
      </w:r>
    </w:p>
    <w:p w:rsidR="000E2063" w:rsidRDefault="00825469">
      <w:pPr>
        <w:pStyle w:val="Teksttreci50"/>
        <w:framePr w:w="9516" w:h="5996" w:hRule="exact" w:wrap="none" w:vAnchor="page" w:hAnchor="page" w:x="938" w:y="1844"/>
        <w:shd w:val="clear" w:color="auto" w:fill="auto"/>
        <w:tabs>
          <w:tab w:val="right" w:pos="1728"/>
          <w:tab w:val="left" w:pos="1938"/>
        </w:tabs>
        <w:spacing w:before="0" w:after="0" w:line="210" w:lineRule="exact"/>
        <w:ind w:left="200"/>
        <w:jc w:val="both"/>
      </w:pPr>
      <w:r w:rsidRPr="002D4F60">
        <w:rPr>
          <w:lang w:eastAsia="en-US" w:bidi="en-US"/>
        </w:rPr>
        <w:t>Phil.</w:t>
      </w:r>
      <w:r w:rsidRPr="002D4F60">
        <w:rPr>
          <w:lang w:eastAsia="en-US" w:bidi="en-US"/>
        </w:rPr>
        <w:tab/>
      </w:r>
      <w:r>
        <w:t>—</w:t>
      </w:r>
      <w:r>
        <w:tab/>
        <w:t xml:space="preserve">A. Briickner, </w:t>
      </w:r>
      <w:r>
        <w:rPr>
          <w:rStyle w:val="Teksttreci5Kursywa"/>
        </w:rPr>
        <w:t>Walka o język</w:t>
      </w:r>
      <w:r>
        <w:t xml:space="preserve"> (Lwów, 1917).</w:t>
      </w:r>
    </w:p>
    <w:p w:rsidR="000E2063" w:rsidRDefault="00825469">
      <w:pPr>
        <w:pStyle w:val="Teksttreci130"/>
        <w:framePr w:w="9516" w:h="5996" w:hRule="exact" w:wrap="none" w:vAnchor="page" w:hAnchor="page" w:x="938" w:y="1844"/>
        <w:shd w:val="clear" w:color="auto" w:fill="auto"/>
        <w:tabs>
          <w:tab w:val="right" w:pos="1728"/>
          <w:tab w:val="left" w:pos="1932"/>
        </w:tabs>
        <w:spacing w:before="0" w:line="210" w:lineRule="exact"/>
        <w:ind w:left="200" w:firstLine="0"/>
        <w:jc w:val="both"/>
      </w:pPr>
      <w:r>
        <w:rPr>
          <w:rStyle w:val="Teksttreci13Bezkursywy"/>
        </w:rPr>
        <w:t>ZJUS</w:t>
      </w:r>
      <w:r>
        <w:rPr>
          <w:rStyle w:val="Teksttreci13Bezkursywy"/>
        </w:rPr>
        <w:tab/>
        <w:t>—</w:t>
      </w:r>
      <w:r>
        <w:rPr>
          <w:rStyle w:val="Teksttreci13Bezkursywy"/>
        </w:rPr>
        <w:tab/>
      </w:r>
      <w:r>
        <w:t xml:space="preserve">Żywot Pana Jezu </w:t>
      </w:r>
      <w:r w:rsidRPr="002D4F60">
        <w:rPr>
          <w:lang w:eastAsia="en-US" w:bidi="en-US"/>
        </w:rPr>
        <w:t xml:space="preserve">Krista </w:t>
      </w:r>
      <w:r>
        <w:t>Baltazara Opecia</w:t>
      </w:r>
      <w:r>
        <w:rPr>
          <w:rStyle w:val="Teksttreci13Bezkursywy"/>
        </w:rPr>
        <w:t xml:space="preserve">, wyd. przez Fl. </w:t>
      </w:r>
      <w:r>
        <w:rPr>
          <w:rStyle w:val="Teksttreci13Bezkursywy"/>
        </w:rPr>
        <w:t>Unglera</w:t>
      </w:r>
    </w:p>
    <w:p w:rsidR="000E2063" w:rsidRDefault="00825469">
      <w:pPr>
        <w:pStyle w:val="Teksttreci50"/>
        <w:framePr w:w="9516" w:h="5996" w:hRule="exact" w:wrap="none" w:vAnchor="page" w:hAnchor="page" w:x="938" w:y="1844"/>
        <w:shd w:val="clear" w:color="auto" w:fill="auto"/>
        <w:spacing w:before="0" w:after="196" w:line="210" w:lineRule="exact"/>
        <w:ind w:left="1820"/>
        <w:jc w:val="left"/>
      </w:pPr>
      <w:r>
        <w:t>i J. Sandeckiego 1522.</w:t>
      </w:r>
    </w:p>
    <w:p w:rsidR="000E2063" w:rsidRDefault="00825469">
      <w:pPr>
        <w:pStyle w:val="Teksttreci130"/>
        <w:framePr w:w="9516" w:h="5996" w:hRule="exact" w:wrap="none" w:vAnchor="page" w:hAnchor="page" w:x="938" w:y="1844"/>
        <w:shd w:val="clear" w:color="auto" w:fill="auto"/>
        <w:spacing w:before="0" w:line="190" w:lineRule="exact"/>
        <w:ind w:left="6540" w:firstLine="0"/>
      </w:pPr>
      <w:r>
        <w:t>Mieczysław Basaj</w:t>
      </w:r>
    </w:p>
    <w:p w:rsidR="000E2063" w:rsidRDefault="00825469">
      <w:pPr>
        <w:pStyle w:val="Teksttreci20"/>
        <w:framePr w:w="9516" w:h="6714" w:hRule="exact" w:wrap="none" w:vAnchor="page" w:hAnchor="page" w:x="938" w:y="8380"/>
        <w:shd w:val="clear" w:color="auto" w:fill="auto"/>
        <w:spacing w:line="702" w:lineRule="exact"/>
        <w:ind w:left="860" w:right="2360" w:firstLine="1180"/>
        <w:jc w:val="left"/>
      </w:pPr>
      <w:r>
        <w:t xml:space="preserve">OBJAŚNIENIA WYRAZÓW I ZWROTÓW </w:t>
      </w:r>
      <w:r>
        <w:rPr>
          <w:rStyle w:val="Teksttreci2Kursywa"/>
        </w:rPr>
        <w:t>Formy żeńskie nazwisk.</w:t>
      </w:r>
    </w:p>
    <w:p w:rsidR="000E2063" w:rsidRDefault="00825469">
      <w:pPr>
        <w:pStyle w:val="Teksttreci20"/>
        <w:framePr w:w="9516" w:h="6714" w:hRule="exact" w:wrap="none" w:vAnchor="page" w:hAnchor="page" w:x="938" w:y="8380"/>
        <w:shd w:val="clear" w:color="auto" w:fill="auto"/>
        <w:spacing w:line="312" w:lineRule="exact"/>
        <w:ind w:left="200" w:right="500" w:firstLine="660"/>
        <w:jc w:val="both"/>
      </w:pPr>
      <w:r>
        <w:t>Korespondentka z Dąbrowy pod Tarnowem podpisująca się: Helena Blady porusza kwestię, która jest dla niej przyczyną pewnych kłopotów życiowych. W tej samej kwestii do Radiowego Poradnika Językowego zwracała się już niejedna osoba, miałem więc sposobność o n</w:t>
      </w:r>
      <w:r>
        <w:t>iej mówić i pisać, ale ponieważ rzecz jest dotychczas praktycznie nie rozstrzygnięta, warto zastanowić się nad nią raz jeszcze. „Mój mąż, pisze korespondentka, nazywa się Blady, a ja jak? Mnie się wydaje i gdzieś to czytałam, że się nazwiska przymiotnikowe</w:t>
      </w:r>
      <w:r>
        <w:t xml:space="preserve"> nie odmieniają, ale chodzi mi o prawidłowe i poprawne podpisywanie się. Interesuje mię to tym bardziej, że mam dwie córki i przy meldowaniu pierwszej zwróciłam uwagę, żeby zapisano </w:t>
      </w:r>
      <w:r>
        <w:rPr>
          <w:rStyle w:val="Teksttreci2Kursywa"/>
        </w:rPr>
        <w:t>Blady,</w:t>
      </w:r>
      <w:r>
        <w:t xml:space="preserve"> natomiast drugą zapisano </w:t>
      </w:r>
      <w:r>
        <w:rPr>
          <w:rStyle w:val="Teksttreci2Kursywa"/>
        </w:rPr>
        <w:t>Blada</w:t>
      </w:r>
      <w:r>
        <w:t>, a na mój sprzeciw odpowiedziano mi,</w:t>
      </w:r>
      <w:r>
        <w:t xml:space="preserve"> że obecnie w ten sposób zapisuje się dziewczynki, jedna więc nazywa się </w:t>
      </w:r>
      <w:r>
        <w:rPr>
          <w:rStyle w:val="Teksttreci2Kursywa"/>
        </w:rPr>
        <w:t>Blady,</w:t>
      </w:r>
      <w:r>
        <w:t xml:space="preserve"> a druga — </w:t>
      </w:r>
      <w:r>
        <w:rPr>
          <w:rStyle w:val="Teksttreci2Kursywa"/>
        </w:rPr>
        <w:t>Blada.</w:t>
      </w:r>
      <w:r>
        <w:t xml:space="preserve"> Ponieważ chcę, aby miały jednakowe nazwiska, a nie wiem, które jest prawidłowe, proszę o objaśnienie mnie“. — W podobnej sytuacji są wszystkie osoby, których n</w:t>
      </w:r>
      <w:r>
        <w:t>azwiska mają formę przymiotników będących określeniami jakichś cech, jak na przykład</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78" w:y="1270"/>
        <w:shd w:val="clear" w:color="auto" w:fill="auto"/>
        <w:spacing w:line="170" w:lineRule="exact"/>
      </w:pPr>
      <w:r>
        <w:lastRenderedPageBreak/>
        <w:t>188</w:t>
      </w:r>
    </w:p>
    <w:p w:rsidR="000E2063" w:rsidRDefault="00825469">
      <w:pPr>
        <w:pStyle w:val="Nagweklubstopka0"/>
        <w:framePr w:wrap="none" w:vAnchor="page" w:hAnchor="page" w:x="4670" w:y="1256"/>
        <w:shd w:val="clear" w:color="auto" w:fill="auto"/>
        <w:spacing w:line="170" w:lineRule="exact"/>
      </w:pPr>
      <w:r>
        <w:t>PORADNIK JĘZYKOWY</w:t>
      </w:r>
    </w:p>
    <w:p w:rsidR="000E2063" w:rsidRDefault="00825469">
      <w:pPr>
        <w:pStyle w:val="Nagweklubstopka0"/>
        <w:framePr w:wrap="none" w:vAnchor="page" w:hAnchor="page" w:x="9284" w:y="1244"/>
        <w:shd w:val="clear" w:color="auto" w:fill="auto"/>
        <w:spacing w:line="170" w:lineRule="exact"/>
      </w:pPr>
      <w:r>
        <w:t>1960 z. 4</w:t>
      </w:r>
    </w:p>
    <w:p w:rsidR="000E2063" w:rsidRDefault="00825469">
      <w:pPr>
        <w:pStyle w:val="Teksttreci20"/>
        <w:framePr w:w="9516" w:h="12504" w:hRule="exact" w:wrap="none" w:vAnchor="page" w:hAnchor="page" w:x="938" w:y="1784"/>
        <w:shd w:val="clear" w:color="auto" w:fill="auto"/>
        <w:spacing w:line="300" w:lineRule="exact"/>
        <w:ind w:left="860" w:right="320"/>
        <w:jc w:val="both"/>
      </w:pPr>
      <w:r>
        <w:t xml:space="preserve">nazwiska </w:t>
      </w:r>
      <w:r>
        <w:rPr>
          <w:rStyle w:val="Teksttreci2Kursywa"/>
        </w:rPr>
        <w:t xml:space="preserve">Bury, Chudy, Cichy, Cudny, Czarny, Długi, Gładki, Gorący, Gorzelany, Kisły, Konieczny, Krasny, Ogorzały, </w:t>
      </w:r>
      <w:r>
        <w:rPr>
          <w:rStyle w:val="Teksttreci2Kursywa"/>
        </w:rPr>
        <w:t>Okrętowy, Owsiany, Podsiadły, Słodki</w:t>
      </w:r>
      <w:r>
        <w:t xml:space="preserve"> (niektóre z wymienionych nazwisk należą do osób, które znam osobiście, inne — większość — wypisałem z książki telefonicznej). Nie powstają wahania w związku z takimi nazwiskami, które mogą mieć określone znaczenie jako </w:t>
      </w:r>
      <w:r>
        <w:t xml:space="preserve">przymiotniki, ale utworzone są przyrostkiem </w:t>
      </w:r>
      <w:r>
        <w:rPr>
          <w:rStyle w:val="Teksttreci2Kursywa"/>
          <w:lang w:val="fr-FR" w:eastAsia="fr-FR" w:bidi="fr-FR"/>
        </w:rPr>
        <w:t>Ski,</w:t>
      </w:r>
      <w:r>
        <w:rPr>
          <w:lang w:val="fr-FR" w:eastAsia="fr-FR" w:bidi="fr-FR"/>
        </w:rPr>
        <w:t xml:space="preserve"> </w:t>
      </w:r>
      <w:r>
        <w:t xml:space="preserve">a więc takie jak </w:t>
      </w:r>
      <w:r>
        <w:rPr>
          <w:rStyle w:val="Teksttreci2Kursywa"/>
        </w:rPr>
        <w:t>Dziarski, Fornalski, Góralski, Górski, Grodzki, Młynarski, Rayski.</w:t>
      </w:r>
      <w:r>
        <w:t xml:space="preserve"> Można mówić o </w:t>
      </w:r>
      <w:r>
        <w:rPr>
          <w:rStyle w:val="Teksttreci2Kursywa"/>
        </w:rPr>
        <w:t>dziarskim wyglądzie, górskiej okolicy, młynarskim zawodzie,</w:t>
      </w:r>
      <w:r>
        <w:t xml:space="preserve"> ale te znaczenia form przymiotnikowych prawie się</w:t>
      </w:r>
      <w:r>
        <w:t xml:space="preserve"> już z nimi nie kojarzą, gdy są one używane jako nazwiska, toteż nie ma żadnych zahamowań w przenoszeniu stosunku formalnego: </w:t>
      </w:r>
      <w:r>
        <w:rPr>
          <w:rStyle w:val="Teksttreci2Kursywa"/>
        </w:rPr>
        <w:t>Malinowski</w:t>
      </w:r>
      <w:r>
        <w:t xml:space="preserve"> — </w:t>
      </w:r>
      <w:r>
        <w:rPr>
          <w:rStyle w:val="Teksttreci2Kursywa"/>
        </w:rPr>
        <w:t>Malinowska</w:t>
      </w:r>
      <w:r>
        <w:t xml:space="preserve"> na wypadki, gdy nazwisko męża ma postać </w:t>
      </w:r>
      <w:r>
        <w:rPr>
          <w:rStyle w:val="Teksttreci2Kursywa"/>
        </w:rPr>
        <w:t xml:space="preserve">Górski </w:t>
      </w:r>
      <w:r>
        <w:t xml:space="preserve">lub </w:t>
      </w:r>
      <w:r>
        <w:rPr>
          <w:rStyle w:val="Teksttreci2Kursywa"/>
        </w:rPr>
        <w:t>Rayski.</w:t>
      </w:r>
      <w:r>
        <w:t xml:space="preserve"> Żony obywateli mających takie nazwiska nie mogą</w:t>
      </w:r>
      <w:r>
        <w:t xml:space="preserve"> się nazywać inaczej jak tylko </w:t>
      </w:r>
      <w:r>
        <w:rPr>
          <w:rStyle w:val="Teksttreci2Kursywa"/>
        </w:rPr>
        <w:t>Górska, Rayska,</w:t>
      </w:r>
      <w:r>
        <w:t xml:space="preserve"> i nikt nie ma co do tego wątpliwości (w nazwisku </w:t>
      </w:r>
      <w:r>
        <w:rPr>
          <w:rStyle w:val="Teksttreci2Kursywa"/>
        </w:rPr>
        <w:t>Rayski</w:t>
      </w:r>
      <w:r>
        <w:t xml:space="preserve"> związek z przymiotnikiem „pospolitym osłabia dodatkowo litera </w:t>
      </w:r>
      <w:r>
        <w:rPr>
          <w:rStyle w:val="Teksttreci2Kursywa"/>
          <w:lang w:val="fr-FR" w:eastAsia="fr-FR" w:bidi="fr-FR"/>
        </w:rPr>
        <w:t>y</w:t>
      </w:r>
      <w:r>
        <w:rPr>
          <w:lang w:val="fr-FR" w:eastAsia="fr-FR" w:bidi="fr-FR"/>
        </w:rPr>
        <w:t xml:space="preserve"> </w:t>
      </w:r>
      <w:r>
        <w:t xml:space="preserve">w pisowni tego nazwiska). Przyrostek </w:t>
      </w:r>
      <w:r>
        <w:rPr>
          <w:rStyle w:val="Teksttreci2Kursywa"/>
        </w:rPr>
        <w:t xml:space="preserve">-ski </w:t>
      </w:r>
      <w:r>
        <w:t>jest w tym stopniu „reprezentatywny** dla nazwi</w:t>
      </w:r>
      <w:r>
        <w:t xml:space="preserve">sk, że realnoznaczeniowe odcienie przymiotnika usuwają się na plan dalszy. Inaczej jest, gdy w funkcji nazwiska występuje przymiotnik nie należący do pospolitego typu nazwisk, a więc taki, jak </w:t>
      </w:r>
      <w:r>
        <w:rPr>
          <w:rStyle w:val="Teksttreci2Kursywa"/>
        </w:rPr>
        <w:t>Blady, Chudy, Cudny.</w:t>
      </w:r>
      <w:r>
        <w:t xml:space="preserve"> W tych wypadkach powstają wątpliwości co d</w:t>
      </w:r>
      <w:r>
        <w:t xml:space="preserve">o tego, jaką ma być forma żeńska nazwiska: czy ma bezwzględnie obowiązywać zasada oboczności form męskich i żeńskich, która by wymagała, aby żony nosicieli wymienionych nazwisk nazywały się </w:t>
      </w:r>
      <w:r>
        <w:rPr>
          <w:rStyle w:val="Teksttreci2Kursywa"/>
        </w:rPr>
        <w:t>Blada, Chuda, Cudna, czy</w:t>
      </w:r>
      <w:r>
        <w:t xml:space="preserve"> też można od tej zasady zrobić odstępstwo</w:t>
      </w:r>
      <w:r>
        <w:t xml:space="preserve"> nie nadając nazwiskom form żeńskich i w konsekwencji — nie odmieniając ich? Powiem najpierw, co mnie osobiście wydaje się słuszne, a potem można się zastanowić nad tym, w jaki sposób do celu, uznanego za słuszny, należałoby zmierzać. Otóż słuszne jest chy</w:t>
      </w:r>
      <w:r>
        <w:t>ba przede wszystkim to, że w rozważaniu omawianej sprawy należy brać pod uwagę nie tylko względy formalno-gramatyczne, ale i względy życiowe, praktyczne, społeczno-kulturalne. Zresztą konfliktu między obydwoma typami względów nie powinno w ogóle być: rozst</w:t>
      </w:r>
      <w:r>
        <w:t xml:space="preserve">rzygać powinien nadrzędny wzgląd na to, co ma obiektywny sens. Nawet ze stanowiska gramatycznego można stwierdzić, że nazwiska mające formę przymiotnikową (typu </w:t>
      </w:r>
      <w:r>
        <w:rPr>
          <w:rStyle w:val="Teksttreci2Kursywa"/>
        </w:rPr>
        <w:t>Blady, Ch</w:t>
      </w:r>
      <w:r>
        <w:rPr>
          <w:rStyle w:val="Teksttreci2Kursywa"/>
          <w:lang w:val="fr-FR" w:eastAsia="fr-FR" w:bidi="fr-FR"/>
        </w:rPr>
        <w:t xml:space="preserve">udy, </w:t>
      </w:r>
      <w:r>
        <w:rPr>
          <w:rStyle w:val="Teksttreci2Kursywa"/>
        </w:rPr>
        <w:t>Cudny)</w:t>
      </w:r>
      <w:r>
        <w:t xml:space="preserve"> różnią się w sposób istotny od zwykłych przymiotników: przymiotniki są naz</w:t>
      </w:r>
      <w:r>
        <w:t xml:space="preserve">wami cech, nazwiska natomiast przymiotnikowe nazwami cech nie są i to może być podstawą, aby się nie upierać przy stosowaniu do nich mechanicznej reguły gramatycznej. Nosiciel nazwiska </w:t>
      </w:r>
      <w:r>
        <w:rPr>
          <w:rStyle w:val="Teksttreci2Kursywa"/>
        </w:rPr>
        <w:t>Chudy</w:t>
      </w:r>
      <w:r>
        <w:t xml:space="preserve"> może nie być chudym, jego nazwisko nie dotyczy jego powierzchowno</w:t>
      </w:r>
      <w:r>
        <w:t>ści, jest ono tylko konwencjonalną etykietą społeczną i ten właśnie konwencjonalno-społeczny charakter nazwiska zostaje dodatkowo pod-</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4134" w:y="1248"/>
        <w:shd w:val="clear" w:color="auto" w:fill="auto"/>
        <w:spacing w:line="170" w:lineRule="exact"/>
      </w:pPr>
      <w:r>
        <w:lastRenderedPageBreak/>
        <w:t>PORADNIK JĘZYKOWY</w:t>
      </w:r>
    </w:p>
    <w:p w:rsidR="000E2063" w:rsidRDefault="00825469">
      <w:pPr>
        <w:pStyle w:val="Nagweklubstopka0"/>
        <w:framePr w:wrap="none" w:vAnchor="page" w:hAnchor="page" w:x="9546" w:y="1248"/>
        <w:shd w:val="clear" w:color="auto" w:fill="auto"/>
        <w:spacing w:line="170" w:lineRule="exact"/>
      </w:pPr>
      <w:r>
        <w:t>189</w:t>
      </w:r>
    </w:p>
    <w:p w:rsidR="000E2063" w:rsidRDefault="00825469">
      <w:pPr>
        <w:pStyle w:val="Nagweklubstopka0"/>
        <w:framePr w:wrap="none" w:vAnchor="page" w:hAnchor="page" w:x="1086" w:y="1260"/>
        <w:shd w:val="clear" w:color="auto" w:fill="auto"/>
        <w:spacing w:line="170" w:lineRule="exact"/>
      </w:pPr>
      <w:r>
        <w:t>1960 z. 4</w:t>
      </w:r>
    </w:p>
    <w:p w:rsidR="000E2063" w:rsidRDefault="00825469">
      <w:pPr>
        <w:pStyle w:val="Teksttreci20"/>
        <w:framePr w:w="9516" w:h="6762" w:hRule="exact" w:wrap="none" w:vAnchor="page" w:hAnchor="page" w:x="912" w:y="1820"/>
        <w:shd w:val="clear" w:color="auto" w:fill="auto"/>
        <w:spacing w:line="312" w:lineRule="exact"/>
        <w:ind w:left="200" w:right="580"/>
        <w:jc w:val="both"/>
      </w:pPr>
      <w:r>
        <w:t xml:space="preserve">kreślony, jeżeli nazwisko zachowuje jednakową postać niezależnie </w:t>
      </w:r>
      <w:r>
        <w:t xml:space="preserve">od tego, czy posługuje się nim mężczyzna czy kobieta. To jest logiczne. Nosicielom nazwisk typu </w:t>
      </w:r>
      <w:r>
        <w:rPr>
          <w:rStyle w:val="Teksttreci2Kursywa"/>
        </w:rPr>
        <w:t>Chudy</w:t>
      </w:r>
      <w:r>
        <w:t xml:space="preserve"> powinno zależeć na tym, żeby w ich nazwiskach nie odżywały skojarzenia z treścią znaczeniową przymiotnika w jego zwykłym użyciu.</w:t>
      </w:r>
    </w:p>
    <w:p w:rsidR="000E2063" w:rsidRDefault="00825469">
      <w:pPr>
        <w:pStyle w:val="Teksttreci20"/>
        <w:framePr w:w="9516" w:h="6762" w:hRule="exact" w:wrap="none" w:vAnchor="page" w:hAnchor="page" w:x="912" w:y="1820"/>
        <w:shd w:val="clear" w:color="auto" w:fill="auto"/>
        <w:spacing w:line="312" w:lineRule="exact"/>
        <w:ind w:left="200" w:right="580" w:firstLine="660"/>
        <w:jc w:val="both"/>
      </w:pPr>
      <w:r>
        <w:t xml:space="preserve">Nieodmienność formy nazwiska sprzyja zacieraniu się tych skojarzeń. Proces ten całkowicie się dokonał w języku francuskim. Forma </w:t>
      </w:r>
      <w:r>
        <w:rPr>
          <w:rStyle w:val="Teksttreci2Kursywa"/>
          <w:lang w:val="fr-FR" w:eastAsia="fr-FR" w:bidi="fr-FR"/>
        </w:rPr>
        <w:t xml:space="preserve">Larousse </w:t>
      </w:r>
      <w:r>
        <w:t>znaczy etymologicznie «ta ruda», ale nikomu to już do głowy nie przychodzi, gdy zostaje wymienione nazwisko autora sło</w:t>
      </w:r>
      <w:r>
        <w:t xml:space="preserve">wników i nikt oczywiście nie uważa, jakoby ta forma nazwiska mogła się nadawać tylko w zastosowaniu do kobiety. O ile wiem, w naszych urzędach kilka lat temu dążono do zachowywania nazwisk typu </w:t>
      </w:r>
      <w:r>
        <w:rPr>
          <w:rStyle w:val="Teksttreci2Kursywa"/>
        </w:rPr>
        <w:t>Chudy,</w:t>
      </w:r>
      <w:r>
        <w:t xml:space="preserve"> w postaci nie zmienionej — ta nieodmienność jest oczywi</w:t>
      </w:r>
      <w:r>
        <w:t>ście i pod względem administracyjnym wygodna. Sądząc z listu korespondentki, coś się w tym zakresie zmieniło. Myślę, że byłoby rzeczą pożądaną, aby w ośrodkach dyspozycyjnych administrcji państwowej znane były racje przemawiające za tym, aby od nosicieli n</w:t>
      </w:r>
      <w:r>
        <w:t xml:space="preserve">azwisk typu </w:t>
      </w:r>
      <w:r>
        <w:rPr>
          <w:rStyle w:val="Teksttreci2Kursywa"/>
        </w:rPr>
        <w:t>Chudy</w:t>
      </w:r>
      <w:r>
        <w:t xml:space="preserve"> nie żądać mechanicznego stosowania zasady bezwzględnego odróżniania form męskich od żeńskich obowiązującej w zakresie zwykłych przymiotników. Nosiciele tych nazwisk, jeżeli uwagi moje trafiają im do przekonania, mogliby powoływać się na n</w:t>
      </w:r>
      <w:r>
        <w:t>ie w wypadkach praktycznej potrzeby.</w:t>
      </w:r>
    </w:p>
    <w:p w:rsidR="000E2063" w:rsidRDefault="00825469">
      <w:pPr>
        <w:pStyle w:val="Teksttreci70"/>
        <w:framePr w:wrap="none" w:vAnchor="page" w:hAnchor="page" w:x="912" w:y="8958"/>
        <w:shd w:val="clear" w:color="auto" w:fill="auto"/>
        <w:spacing w:before="0" w:after="0" w:line="220" w:lineRule="exact"/>
        <w:ind w:left="200" w:firstLine="660"/>
        <w:jc w:val="both"/>
      </w:pPr>
      <w:r>
        <w:t>Metodyczny</w:t>
      </w:r>
      <w:r>
        <w:rPr>
          <w:rStyle w:val="Teksttreci7Bezkursywy"/>
        </w:rPr>
        <w:t xml:space="preserve"> </w:t>
      </w:r>
      <w:r>
        <w:rPr>
          <w:rStyle w:val="Teksttreci7Bezkursywy0"/>
        </w:rPr>
        <w:t xml:space="preserve">— </w:t>
      </w:r>
      <w:r>
        <w:t>metodologiczny</w:t>
      </w:r>
    </w:p>
    <w:p w:rsidR="000E2063" w:rsidRDefault="00825469">
      <w:pPr>
        <w:pStyle w:val="Teksttreci20"/>
        <w:framePr w:w="9516" w:h="5442" w:hRule="exact" w:wrap="none" w:vAnchor="page" w:hAnchor="page" w:x="912" w:y="9500"/>
        <w:shd w:val="clear" w:color="auto" w:fill="auto"/>
        <w:spacing w:line="312" w:lineRule="exact"/>
        <w:ind w:left="200" w:right="580" w:firstLine="660"/>
        <w:jc w:val="both"/>
      </w:pPr>
      <w:r>
        <w:t xml:space="preserve">Korespondent podpisujący się pseudonimem </w:t>
      </w:r>
      <w:r>
        <w:rPr>
          <w:rStyle w:val="Teksttreci2Kursywa"/>
        </w:rPr>
        <w:t>Idem</w:t>
      </w:r>
      <w:r>
        <w:t xml:space="preserve"> prosi o wyjaśnienie znaczenia i zakresu użycia określeń </w:t>
      </w:r>
      <w:r>
        <w:rPr>
          <w:rStyle w:val="Teksttreci2Kursywa"/>
        </w:rPr>
        <w:t>melodyczny</w:t>
      </w:r>
      <w:r>
        <w:t xml:space="preserve"> i </w:t>
      </w:r>
      <w:r>
        <w:rPr>
          <w:rStyle w:val="Teksttreci2Kursywa"/>
        </w:rPr>
        <w:t xml:space="preserve">metodologiczny. </w:t>
      </w:r>
      <w:r>
        <w:t xml:space="preserve">Jeżeli na przykład ktoś zbadał wartość kiszonek stosując i </w:t>
      </w:r>
      <w:r>
        <w:t>analizę chemiczną, i pomiary fizykochemiczne, i ocenę tak zwaną organoleptyczną, to jak ma zatytułować pracę poświęconą tym kwestiom: czy „Uwagi metodyczne o badaniu i ocenie kiszonek" czy też „Uwagi metodologiczne" o tym samym. Korespondent stwierdza — zu</w:t>
      </w:r>
      <w:r>
        <w:t>pełnie słusznie — że zamiast obu tych sformułowań lepszy, bo pozbawiony wszelkiej pretensjonalności, byłby tytuł: „Uwagi o metodach badania i oceny kiszonek", ale ten. kto o to pytał, zastrzega się przeciw takiemu rozstrzygnięciu, bo uważałby je za „unik".</w:t>
      </w:r>
      <w:r>
        <w:t xml:space="preserve"> Założeniem jest, że w tytule musi być użyte jedno z określeń: </w:t>
      </w:r>
      <w:r>
        <w:rPr>
          <w:rStyle w:val="Teksttreci2Kursywa"/>
        </w:rPr>
        <w:t>metodyczny</w:t>
      </w:r>
      <w:r>
        <w:t xml:space="preserve"> albo </w:t>
      </w:r>
      <w:r>
        <w:rPr>
          <w:rStyle w:val="Teksttreci2Kursywa"/>
        </w:rPr>
        <w:t>metodologiczny,</w:t>
      </w:r>
      <w:r>
        <w:t xml:space="preserve"> więc którą z tych dwóch form wybrać? — Na takie postawienie sprawy można by było odpowiedzieć słowami Boya o tym, jak to jest niedobrze, „kiedy się kto przy czym</w:t>
      </w:r>
      <w:r>
        <w:t xml:space="preserve"> uprze", ale jeżeli się może wybrać tylko z dwojga złego mniejsze, to za mniejsze zło wypada uznać stylizację: „Uwagi metodologiczne". Przymiotnik </w:t>
      </w:r>
      <w:r>
        <w:rPr>
          <w:rStyle w:val="Teksttreci2Kursywa"/>
        </w:rPr>
        <w:t>metodyczny</w:t>
      </w:r>
      <w:r>
        <w:t xml:space="preserve"> znaczy «postępujący według pewnej metody».</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782" w:y="1236"/>
        <w:shd w:val="clear" w:color="auto" w:fill="auto"/>
        <w:tabs>
          <w:tab w:val="left" w:pos="2970"/>
          <w:tab w:val="left" w:pos="7722"/>
        </w:tabs>
        <w:spacing w:line="170" w:lineRule="exact"/>
        <w:jc w:val="both"/>
      </w:pPr>
      <w:r>
        <w:lastRenderedPageBreak/>
        <w:t>190</w:t>
      </w:r>
      <w:r>
        <w:tab/>
        <w:t>PORADNIK JĘZYKOWY</w:t>
      </w:r>
      <w:r>
        <w:tab/>
        <w:t>1960 z.-4</w:t>
      </w:r>
    </w:p>
    <w:p w:rsidR="000E2063" w:rsidRDefault="00825469">
      <w:pPr>
        <w:pStyle w:val="Teksttreci20"/>
        <w:framePr w:w="9516" w:h="10057" w:hRule="exact" w:wrap="none" w:vAnchor="page" w:hAnchor="page" w:x="912" w:y="1813"/>
        <w:shd w:val="clear" w:color="auto" w:fill="auto"/>
        <w:spacing w:after="429" w:line="306" w:lineRule="exact"/>
        <w:ind w:left="880"/>
        <w:jc w:val="both"/>
      </w:pPr>
      <w:r>
        <w:rPr>
          <w:rStyle w:val="Teksttreci2Kursywa"/>
        </w:rPr>
        <w:t>Metodologiczny</w:t>
      </w:r>
      <w:r>
        <w:t xml:space="preserve"> natomiast to «dotyczący metodologii, wchodzący w jej zakres». Uwagi odnoszące się do metod badania i oceny kiszonek, czy czegokolwiek innego, są uwagami o charakterze metodologicznym. Umieszczenie tego przymiotnika w tytule pracy byłaby jed</w:t>
      </w:r>
      <w:r>
        <w:t>nak trochę rażące, bo po pierwsze wyglądałoby na lubowanie się samym brzmieniem naukowego terminu, po drugie sformułowanie ,,uwagi o metodach badania i oceny</w:t>
      </w:r>
      <w:r>
        <w:rPr>
          <w:vertAlign w:val="superscript"/>
        </w:rPr>
        <w:t>44</w:t>
      </w:r>
      <w:r>
        <w:t xml:space="preserve"> jest pod względem treściowym lepsze, prostsze, jaśniejsze od sformułowania „uwagi metodologiczne</w:t>
      </w:r>
      <w:r>
        <w:t xml:space="preserve"> o badaniu i ocenie</w:t>
      </w:r>
      <w:r>
        <w:rPr>
          <w:vertAlign w:val="superscript"/>
        </w:rPr>
        <w:t>44</w:t>
      </w:r>
      <w:r>
        <w:t xml:space="preserve">. Zamiast obstawać przy wyborze jednej z dwu możliwości, o których można powiedzieć </w:t>
      </w:r>
      <w:r>
        <w:rPr>
          <w:rStyle w:val="Teksttreci2Kursywa"/>
        </w:rPr>
        <w:t>ambo peiores</w:t>
      </w:r>
      <w:r>
        <w:t>, czyli «obie są gorsze» należy wybrać możliwość trzecią, w ogóle inną.</w:t>
      </w:r>
    </w:p>
    <w:p w:rsidR="000E2063" w:rsidRDefault="00825469">
      <w:pPr>
        <w:pStyle w:val="Teksttreci70"/>
        <w:framePr w:w="9516" w:h="10057" w:hRule="exact" w:wrap="none" w:vAnchor="page" w:hAnchor="page" w:x="912" w:y="1813"/>
        <w:shd w:val="clear" w:color="auto" w:fill="auto"/>
        <w:spacing w:before="0" w:after="252" w:line="220" w:lineRule="exact"/>
        <w:ind w:left="880" w:firstLine="640"/>
        <w:jc w:val="both"/>
      </w:pPr>
      <w:r>
        <w:t>Niedowidzieć</w:t>
      </w:r>
    </w:p>
    <w:p w:rsidR="000E2063" w:rsidRDefault="00825469">
      <w:pPr>
        <w:pStyle w:val="Teksttreci20"/>
        <w:framePr w:w="9516" w:h="10057" w:hRule="exact" w:wrap="none" w:vAnchor="page" w:hAnchor="page" w:x="912" w:y="1813"/>
        <w:shd w:val="clear" w:color="auto" w:fill="auto"/>
        <w:spacing w:line="312" w:lineRule="exact"/>
        <w:ind w:left="880" w:firstLine="640"/>
        <w:jc w:val="both"/>
      </w:pPr>
      <w:r>
        <w:t xml:space="preserve">Czy formy osobowe czasowników </w:t>
      </w:r>
      <w:r>
        <w:rPr>
          <w:rStyle w:val="Teksttreci2Kursywa"/>
        </w:rPr>
        <w:t xml:space="preserve">niedowidzieć, nie </w:t>
      </w:r>
      <w:r>
        <w:rPr>
          <w:rStyle w:val="Teksttreci2Kursywa"/>
        </w:rPr>
        <w:t>dostawać, nienawidzić, niecierpliwić się</w:t>
      </w:r>
      <w:r>
        <w:t xml:space="preserve"> pisze się łącznie, czy też oddzielając partykułę </w:t>
      </w:r>
      <w:r>
        <w:rPr>
          <w:rStyle w:val="Teksttreci2Kursywa"/>
        </w:rPr>
        <w:t>nie</w:t>
      </w:r>
      <w:r>
        <w:t xml:space="preserve"> jako odrębny wyraz? — We wszystkich wymienionych wypadkach partykułę </w:t>
      </w:r>
      <w:r>
        <w:rPr>
          <w:rStyle w:val="Teksttreci2Kursywa"/>
        </w:rPr>
        <w:t>nie z</w:t>
      </w:r>
      <w:r>
        <w:t xml:space="preserve"> następującą po niej formą czasownikową pisze się łącznie. Uzasadnienie tej łącznej piso</w:t>
      </w:r>
      <w:r>
        <w:t xml:space="preserve">wni nie sprawia żadnej trudności, gdy chodzi o czasowniki </w:t>
      </w:r>
      <w:r>
        <w:rPr>
          <w:rStyle w:val="Teksttreci2Kursywa"/>
        </w:rPr>
        <w:t>nienawidzić, niecierpliwić się:</w:t>
      </w:r>
      <w:r>
        <w:t xml:space="preserve"> są to niezależne jednostki wyrazowe nie mające odpowiedników w formach czasownikowych nie zaprzeczonych. </w:t>
      </w:r>
      <w:r>
        <w:rPr>
          <w:rStyle w:val="Teksttreci2Kursywa"/>
        </w:rPr>
        <w:t>Nienawidzić</w:t>
      </w:r>
      <w:r>
        <w:t xml:space="preserve"> ma nawet sobie właściwe formy odmiany: czas przes</w:t>
      </w:r>
      <w:r>
        <w:t xml:space="preserve">zły tego czasownika ma postać </w:t>
      </w:r>
      <w:r>
        <w:rPr>
          <w:rStyle w:val="Teksttreci2Kursywa"/>
        </w:rPr>
        <w:t>nienawidził,</w:t>
      </w:r>
      <w:r>
        <w:t xml:space="preserve"> bezokolicznik — </w:t>
      </w:r>
      <w:r>
        <w:rPr>
          <w:rStyle w:val="Teksttreci2Kursywa"/>
        </w:rPr>
        <w:t>nienawidzić,</w:t>
      </w:r>
      <w:r>
        <w:t xml:space="preserve"> gdy tymczasem czasownik bez partykuły </w:t>
      </w:r>
      <w:r>
        <w:rPr>
          <w:rStyle w:val="Teksttreci2Kursywa"/>
        </w:rPr>
        <w:t>nie</w:t>
      </w:r>
      <w:r>
        <w:t xml:space="preserve"> i bez przedrostka ma w bezokoliczniku postać </w:t>
      </w:r>
      <w:r>
        <w:rPr>
          <w:rStyle w:val="Teksttreci2Kursywa"/>
        </w:rPr>
        <w:t>widzieć,</w:t>
      </w:r>
      <w:r>
        <w:t xml:space="preserve"> w czasie przeszłym — </w:t>
      </w:r>
      <w:r>
        <w:rPr>
          <w:rStyle w:val="Teksttreci2Kursywa"/>
        </w:rPr>
        <w:t xml:space="preserve">widział. </w:t>
      </w:r>
      <w:r>
        <w:t xml:space="preserve">Czasownik </w:t>
      </w:r>
      <w:r>
        <w:rPr>
          <w:rStyle w:val="Teksttreci2Kursywa"/>
        </w:rPr>
        <w:t>niedowidzieć</w:t>
      </w:r>
      <w:r>
        <w:t xml:space="preserve"> nie ma właściwie również odpowiedni</w:t>
      </w:r>
      <w:r>
        <w:t xml:space="preserve">ka nie zaprzeczonego: forma </w:t>
      </w:r>
      <w:r>
        <w:rPr>
          <w:rStyle w:val="Teksttreci2Kursywa"/>
        </w:rPr>
        <w:t>dowidzieć</w:t>
      </w:r>
      <w:r>
        <w:t xml:space="preserve"> nie jest używana. </w:t>
      </w:r>
      <w:r>
        <w:rPr>
          <w:rStyle w:val="Teksttreci2Kursywa"/>
        </w:rPr>
        <w:t>Niedowidzieć</w:t>
      </w:r>
      <w:r>
        <w:t xml:space="preserve"> znaczy «mieć słaby wzrok», czasownik ten ma taką samą odmianę jak </w:t>
      </w:r>
      <w:r>
        <w:rPr>
          <w:rStyle w:val="Teksttreci2Kursywa"/>
        </w:rPr>
        <w:t xml:space="preserve">widzieć </w:t>
      </w:r>
      <w:r>
        <w:t xml:space="preserve">(czas przeszły — </w:t>
      </w:r>
      <w:r>
        <w:rPr>
          <w:rStyle w:val="Teksttreci2Kursywa"/>
        </w:rPr>
        <w:t>niedowidział)</w:t>
      </w:r>
      <w:r>
        <w:t xml:space="preserve"> i tym się różni od czasownika </w:t>
      </w:r>
      <w:r>
        <w:rPr>
          <w:rStyle w:val="Teksttreci2Kursywa"/>
        </w:rPr>
        <w:t>nienawidzić. Niedostawać</w:t>
      </w:r>
      <w:r>
        <w:t xml:space="preserve"> pisze się łącznie gdy forma</w:t>
      </w:r>
      <w:r>
        <w:t xml:space="preserve"> ta ma mieć znaczenie «brakować», rozdzielnie natomiast w takim na przykład zdaniu jak „dziecko nie dostawało ręką do klamki</w:t>
      </w:r>
      <w:r>
        <w:rPr>
          <w:vertAlign w:val="superscript"/>
        </w:rPr>
        <w:t>44</w:t>
      </w:r>
      <w:r>
        <w:t>.</w:t>
      </w:r>
    </w:p>
    <w:p w:rsidR="000E2063" w:rsidRDefault="00825469">
      <w:pPr>
        <w:pStyle w:val="Teksttreci70"/>
        <w:framePr w:w="9516" w:h="2341" w:hRule="exact" w:wrap="none" w:vAnchor="page" w:hAnchor="page" w:x="912" w:y="12336"/>
        <w:shd w:val="clear" w:color="auto" w:fill="auto"/>
        <w:spacing w:before="0" w:after="137" w:line="220" w:lineRule="exact"/>
        <w:ind w:left="880" w:firstLine="640"/>
        <w:jc w:val="both"/>
      </w:pPr>
      <w:r>
        <w:t>Końcówka -em.</w:t>
      </w:r>
    </w:p>
    <w:p w:rsidR="000E2063" w:rsidRDefault="00825469">
      <w:pPr>
        <w:pStyle w:val="Teksttreci20"/>
        <w:framePr w:w="9516" w:h="2341" w:hRule="exact" w:wrap="none" w:vAnchor="page" w:hAnchor="page" w:x="912" w:y="12336"/>
        <w:shd w:val="clear" w:color="auto" w:fill="auto"/>
        <w:spacing w:line="306" w:lineRule="exact"/>
        <w:ind w:left="880" w:firstLine="640"/>
        <w:jc w:val="both"/>
      </w:pPr>
      <w:r>
        <w:t xml:space="preserve">Dlaczego się pisze końcówkę </w:t>
      </w:r>
      <w:r>
        <w:rPr>
          <w:rStyle w:val="Teksttreci2Kursywa"/>
        </w:rPr>
        <w:t>-em,</w:t>
      </w:r>
      <w:r>
        <w:t xml:space="preserve"> która z deklinacji przymiotnikowej została w ogóle usunięta, w takich formach jak</w:t>
      </w:r>
      <w:r>
        <w:t xml:space="preserve"> </w:t>
      </w:r>
      <w:r>
        <w:rPr>
          <w:rStyle w:val="Teksttreci2Kursywa"/>
        </w:rPr>
        <w:t>w Łódzkiem</w:t>
      </w:r>
      <w:r>
        <w:t xml:space="preserve">, </w:t>
      </w:r>
      <w:r>
        <w:rPr>
          <w:rStyle w:val="Teksttreci2Kursywa"/>
        </w:rPr>
        <w:t>Warszawskiem, Bydgoskiem</w:t>
      </w:r>
      <w:r>
        <w:t xml:space="preserve"> i w innych podobnych wypadkach? — Dlatego, że są to wypadki, w których przymiotnik zatraca swój właściwy przymiotnikowy charakter: można powiedzieć nie tylko w </w:t>
      </w:r>
      <w:r>
        <w:rPr>
          <w:rStyle w:val="Teksttreci2Kursywa"/>
        </w:rPr>
        <w:t>Warszawskiem</w:t>
      </w:r>
      <w:r>
        <w:t xml:space="preserve"> łącząc to z domyślną formą </w:t>
      </w:r>
      <w:r>
        <w:rPr>
          <w:rStyle w:val="Teksttreci2Kursywa"/>
        </w:rPr>
        <w:t>województwie,</w:t>
      </w:r>
      <w:r>
        <w:t xml:space="preserve"> ale i na przykład w </w:t>
      </w:r>
      <w:r>
        <w:rPr>
          <w:rStyle w:val="Teksttreci2Kursywa"/>
        </w:rPr>
        <w:t>Sochaczewskiem:</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4160" w:y="1238"/>
        <w:shd w:val="clear" w:color="auto" w:fill="auto"/>
        <w:spacing w:line="170" w:lineRule="exact"/>
      </w:pPr>
      <w:r>
        <w:lastRenderedPageBreak/>
        <w:t>PORADNIK JĘZYKOWY</w:t>
      </w:r>
    </w:p>
    <w:p w:rsidR="000E2063" w:rsidRDefault="00825469">
      <w:pPr>
        <w:pStyle w:val="Nagweklubstopka0"/>
        <w:framePr w:wrap="none" w:vAnchor="page" w:hAnchor="page" w:x="9620" w:y="1220"/>
        <w:shd w:val="clear" w:color="auto" w:fill="auto"/>
        <w:spacing w:line="170" w:lineRule="exact"/>
      </w:pPr>
      <w:r>
        <w:t>191</w:t>
      </w:r>
    </w:p>
    <w:p w:rsidR="000E2063" w:rsidRDefault="00825469">
      <w:pPr>
        <w:pStyle w:val="Teksttreci20"/>
        <w:framePr w:w="9516" w:h="13212" w:hRule="exact" w:wrap="none" w:vAnchor="page" w:hAnchor="page" w:x="938" w:y="1800"/>
        <w:shd w:val="clear" w:color="auto" w:fill="auto"/>
        <w:spacing w:after="438" w:line="318" w:lineRule="exact"/>
        <w:ind w:left="200" w:right="560"/>
        <w:jc w:val="both"/>
      </w:pPr>
      <w:r>
        <w:rPr>
          <w:rStyle w:val="Teksttreci2Kursywa"/>
        </w:rPr>
        <w:t>Sochaczewskie</w:t>
      </w:r>
      <w:r>
        <w:t xml:space="preserve"> nie odnosi się do żadnego domyślnego rzeczownika, jest to forma użyta samodzielnie, rzeczownikowo i znacząca tyle mniej więcej co „okolice Sochaczewa, region Sochaczewski</w:t>
      </w:r>
      <w:r>
        <w:rPr>
          <w:vertAlign w:val="superscript"/>
        </w:rPr>
        <w:t>4</w:t>
      </w:r>
      <w:r>
        <w:t xml:space="preserve">‘. Tak samo pod względem składniowym rzeczownikowy charakter ma nazwa </w:t>
      </w:r>
      <w:r>
        <w:rPr>
          <w:rStyle w:val="Teksttreci2Kursywa"/>
        </w:rPr>
        <w:t>Zakopane</w:t>
      </w:r>
      <w:r>
        <w:t xml:space="preserve"> i uży</w:t>
      </w:r>
      <w:r>
        <w:t xml:space="preserve">wając tej formy w miejscowniku lub narzędniku piszemy ją również z końcówką -em: </w:t>
      </w:r>
      <w:r>
        <w:rPr>
          <w:rStyle w:val="Teksttreci2Kursywa"/>
        </w:rPr>
        <w:t>w Zakopanem, o Zakopanem.</w:t>
      </w:r>
    </w:p>
    <w:p w:rsidR="000E2063" w:rsidRDefault="00825469">
      <w:pPr>
        <w:pStyle w:val="Teksttreci70"/>
        <w:framePr w:w="9516" w:h="13212" w:hRule="exact" w:wrap="none" w:vAnchor="page" w:hAnchor="page" w:x="938" w:y="1800"/>
        <w:shd w:val="clear" w:color="auto" w:fill="auto"/>
        <w:spacing w:before="0" w:after="248" w:line="220" w:lineRule="exact"/>
        <w:ind w:left="200" w:firstLine="660"/>
        <w:jc w:val="both"/>
      </w:pPr>
      <w:r>
        <w:t>Realne znaczenie wyrazów.</w:t>
      </w:r>
    </w:p>
    <w:p w:rsidR="000E2063" w:rsidRDefault="00825469">
      <w:pPr>
        <w:pStyle w:val="Teksttreci20"/>
        <w:framePr w:w="9516" w:h="13212" w:hRule="exact" w:wrap="none" w:vAnchor="page" w:hAnchor="page" w:x="938" w:y="1800"/>
        <w:shd w:val="clear" w:color="auto" w:fill="auto"/>
        <w:spacing w:line="318" w:lineRule="exact"/>
        <w:ind w:left="200" w:right="560" w:firstLine="660"/>
        <w:jc w:val="both"/>
      </w:pPr>
      <w:r>
        <w:t>W gronie nauczycielskim pewnej szkoły wywołała dyskusję sprawa zagadnienia realnego znaczenia wyrazów. Czy można powiedzieć</w:t>
      </w:r>
      <w:r>
        <w:t xml:space="preserve">, że znaczeniem realnym wyrazu </w:t>
      </w:r>
      <w:r>
        <w:rPr>
          <w:rStyle w:val="Teksttreci2Kursywa"/>
        </w:rPr>
        <w:t>orzeł</w:t>
      </w:r>
      <w:r>
        <w:t xml:space="preserve"> jest czasem ptak drapieżny o określonych biologicznie cechach, czasem — godło państwa, a czasem nazwa statku (przypuszczam, że w ostatnim wypadku korespondentka ma na myśli łódź podwodną „Orzeł", której dziejom wojennym</w:t>
      </w:r>
      <w:r>
        <w:t xml:space="preserve"> poświęcony był niedawno film). Określenia takiego typu jak to, że znaczeniem realnym wyrazu </w:t>
      </w:r>
      <w:r>
        <w:rPr>
          <w:rStyle w:val="Teksttreci2Kursywa"/>
        </w:rPr>
        <w:t>orzeł</w:t>
      </w:r>
      <w:r>
        <w:t xml:space="preserve"> jest ptak drapieżny, bywają często formułowane, wystarczy jednak przez chwilę nad takim określeniem się zastanowić, żeby dostrzec tkwiące w nim nieporozumien</w:t>
      </w:r>
      <w:r>
        <w:t>ie. Ptak drapieżny jest żywym stworzeniem: każdy orzeł jest ptakiem drapieżnym. Pojęcie ptaka jest szersze niż pojęcie orła, bo każdy orzeł jest ptakiem, ale nie odwrotnie. Gdy mówimy: orzeł jest ptakiem, to chcemy powiedzieć, że orzeł żyje tak jak żyją in</w:t>
      </w:r>
      <w:r>
        <w:t xml:space="preserve">ne ptaki: łącznik </w:t>
      </w:r>
      <w:r>
        <w:rPr>
          <w:rStyle w:val="Teksttreci2Kursywa"/>
        </w:rPr>
        <w:t>jest</w:t>
      </w:r>
      <w:r>
        <w:t xml:space="preserve"> pełni tu funkcję nie tylko pojęciową, służy nam nie tylko do ustalania relacji między pojęciem orła a pojęciem ptaka, ale także do stwierdzenia tego, czym orzeł istotnie jest. Każdy z ptaków ma pewną sumę materialnych cech wspólnych </w:t>
      </w:r>
      <w:r>
        <w:t>mu ze wszystkimi innymi ptakami i dlatego zdanie "orzeł jest ptakiem" ma sens nie tylko logiczny, ale i empiryczny, życiowy. Charakteryzując ptaka drapieżnego można wymieniać różne cechy: można powiedzieć, że ptak drapieżny ma szpony, że się żywi innymi, s</w:t>
      </w:r>
      <w:r>
        <w:t xml:space="preserve">łabszymi od siebie ptakami i takie powiedzenia będą miały sens, bo mogą się one odnosić do każdego jednostkowego, materialnie istniejącego drapieżnego ptaka. Jeżeli natomiast powiemy, że ptak drapieżny jest realnym znaczeniem wyrazu </w:t>
      </w:r>
      <w:r>
        <w:rPr>
          <w:rStyle w:val="Teksttreci2Kursywa"/>
        </w:rPr>
        <w:t>orzeł</w:t>
      </w:r>
      <w:r>
        <w:t>, to odczujemy, że</w:t>
      </w:r>
      <w:r>
        <w:t xml:space="preserve"> wyraz </w:t>
      </w:r>
      <w:r>
        <w:rPr>
          <w:rStyle w:val="Teksttreci2Kursywa"/>
        </w:rPr>
        <w:t>jest</w:t>
      </w:r>
      <w:r>
        <w:t xml:space="preserve"> został tu nadużyty: każdy żywy ptak jest bez żadnej wątpliwości czym innym niż znaczenie jakiegokolwiek wyrazu. Ptak — to realne, konkretne stworzenie, a znaczenie wyrazu to najogólniej, i bardzo skrótowo mówiąc, czyjeś pomyślenie. Jest przecie</w:t>
      </w:r>
      <w:r>
        <w:t>ż rzeczą oczywistą, że żaden żywy ptak nie jest identyczny z czyimkolwiek pomyśleniem o nim. Dlatego też lepiej się nie wikłać w sformułowania, które prowadzą do sprzeczności ze zdrowym rozsądkiem, i zamiast mówić, że ptak drapieżny jest realnym znaczeniem</w:t>
      </w:r>
      <w:r>
        <w:t xml:space="preserve"> wyrazu </w:t>
      </w:r>
      <w:r>
        <w:rPr>
          <w:rStyle w:val="Teksttreci2Kursywa"/>
        </w:rPr>
        <w:t>orzeł</w:t>
      </w:r>
      <w:r>
        <w:t>, lepiej powiedzieć, że jedną z funkcji</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lubstopka0"/>
        <w:framePr w:wrap="none" w:vAnchor="page" w:hAnchor="page" w:x="1562" w:y="1250"/>
        <w:shd w:val="clear" w:color="auto" w:fill="auto"/>
        <w:spacing w:line="170" w:lineRule="exact"/>
      </w:pPr>
      <w:r>
        <w:lastRenderedPageBreak/>
        <w:t>192</w:t>
      </w:r>
    </w:p>
    <w:p w:rsidR="000E2063" w:rsidRDefault="00825469">
      <w:pPr>
        <w:pStyle w:val="Nagweklubstopka0"/>
        <w:framePr w:wrap="none" w:vAnchor="page" w:hAnchor="page" w:x="4628" w:y="1250"/>
        <w:shd w:val="clear" w:color="auto" w:fill="auto"/>
        <w:spacing w:line="170" w:lineRule="exact"/>
      </w:pPr>
      <w:r>
        <w:t>PORADNIK JĘZYKOWY</w:t>
      </w:r>
    </w:p>
    <w:p w:rsidR="000E2063" w:rsidRDefault="00825469">
      <w:pPr>
        <w:pStyle w:val="Nagweklubstopka0"/>
        <w:framePr w:wrap="none" w:vAnchor="page" w:hAnchor="page" w:x="9506" w:y="1250"/>
        <w:shd w:val="clear" w:color="auto" w:fill="auto"/>
        <w:spacing w:line="170" w:lineRule="exact"/>
      </w:pPr>
      <w:r>
        <w:t>1960 z. 4</w:t>
      </w:r>
    </w:p>
    <w:p w:rsidR="000E2063" w:rsidRDefault="00825469">
      <w:pPr>
        <w:pStyle w:val="Teksttreci20"/>
        <w:framePr w:w="9516" w:h="12864" w:hRule="exact" w:wrap="none" w:vAnchor="page" w:hAnchor="page" w:x="938" w:y="1822"/>
        <w:shd w:val="clear" w:color="auto" w:fill="auto"/>
        <w:spacing w:after="314" w:line="312" w:lineRule="exact"/>
        <w:ind w:left="640"/>
        <w:jc w:val="both"/>
      </w:pPr>
      <w:r>
        <w:t xml:space="preserve">znaczeniowych wyrazu </w:t>
      </w:r>
      <w:r>
        <w:rPr>
          <w:rStyle w:val="Teksttreci2Kursywa"/>
        </w:rPr>
        <w:t>orzeł</w:t>
      </w:r>
      <w:r>
        <w:t xml:space="preserve"> jest oznaczanie określonego drapieżnego ptaka, inną funkcją — oznaczanie godła państwowego, inną wreszcie, przygodną, oznaczanie pewnej łodzi podwodnej. To, że w tej funkcji ostatniej wyraz </w:t>
      </w:r>
      <w:r>
        <w:rPr>
          <w:rStyle w:val="Teksttreci2Kursywa"/>
        </w:rPr>
        <w:t>orzeł</w:t>
      </w:r>
      <w:r>
        <w:t xml:space="preserve"> jest znakiem tylko jednego przedmiotu, a w pozostałych wypa</w:t>
      </w:r>
      <w:r>
        <w:t>dkach — możliwym znakiem wielu przedmiotów, nie ma według mnie wielkiego znaczenia, bo każdy z tych wielu przedmiotów jest pod względem swych cech istotnych taki sam jak wszystkie inne przedmioty należące do tej samej klasy. Zamiast mówić, że określony pta</w:t>
      </w:r>
      <w:r>
        <w:t xml:space="preserve">k drapieżny jest realnym znaczeniem wyrazu </w:t>
      </w:r>
      <w:r>
        <w:rPr>
          <w:rStyle w:val="Teksttreci2Kursywa"/>
        </w:rPr>
        <w:t>orzeł,</w:t>
      </w:r>
      <w:r>
        <w:t xml:space="preserve"> lepiej powiedzieć, że określony ptak drapieżny jest </w:t>
      </w:r>
      <w:r>
        <w:rPr>
          <w:rStyle w:val="Teksttreci2Kursywa"/>
        </w:rPr>
        <w:t>desygnatem</w:t>
      </w:r>
      <w:r>
        <w:t xml:space="preserve"> wyrazu </w:t>
      </w:r>
      <w:r>
        <w:rPr>
          <w:rStyle w:val="Teksttreci2Kursywa"/>
        </w:rPr>
        <w:t>orzeł.</w:t>
      </w:r>
      <w:r>
        <w:t xml:space="preserve"> Przez </w:t>
      </w:r>
      <w:r>
        <w:rPr>
          <w:rStyle w:val="Teksttreci2Kursywa"/>
        </w:rPr>
        <w:t xml:space="preserve">desygnat </w:t>
      </w:r>
      <w:r>
        <w:t xml:space="preserve">rozumiemy to, co wyraz znaczy, to co wyraz może wskazywać. Korespondentka pyta dodatkowo: „czy znaczeniem realnym </w:t>
      </w:r>
      <w:r>
        <w:t>wyrażenia „wojna chocimska" jest zawsze i tylko jego sens historyczny, to zn. tylko walka pod Chocimem, czy też w pewnym kontekście, gdy mówimy o poematach rycerskich Potockiego i Krasickiego znaczeniem realnym wyrażenia „Wojna Chocimska" jest tytuł tych p</w:t>
      </w:r>
      <w:r>
        <w:t>oematów. Wyrażenie „Wojna Chocimska" może mieć parę funkcji znaczeniowo-wskazujących. Kontekst i sytuacja pozwalają nam zrozumieć, co ma na myśli ten, kto tego wyrażenia używa.</w:t>
      </w:r>
    </w:p>
    <w:p w:rsidR="000E2063" w:rsidRDefault="00825469">
      <w:pPr>
        <w:pStyle w:val="Teksttreci70"/>
        <w:framePr w:w="9516" w:h="12864" w:hRule="exact" w:wrap="none" w:vAnchor="page" w:hAnchor="page" w:x="938" w:y="1822"/>
        <w:shd w:val="clear" w:color="auto" w:fill="auto"/>
        <w:spacing w:before="0" w:after="138" w:line="220" w:lineRule="exact"/>
        <w:ind w:left="640" w:firstLine="640"/>
        <w:jc w:val="both"/>
      </w:pPr>
      <w:r>
        <w:t>Lokalizacja.</w:t>
      </w:r>
    </w:p>
    <w:p w:rsidR="000E2063" w:rsidRDefault="00825469">
      <w:pPr>
        <w:pStyle w:val="Teksttreci20"/>
        <w:framePr w:w="9516" w:h="12864" w:hRule="exact" w:wrap="none" w:vAnchor="page" w:hAnchor="page" w:x="938" w:y="1822"/>
        <w:shd w:val="clear" w:color="auto" w:fill="auto"/>
        <w:spacing w:line="312" w:lineRule="exact"/>
        <w:ind w:left="640" w:firstLine="640"/>
        <w:jc w:val="both"/>
      </w:pPr>
      <w:r>
        <w:rPr>
          <w:rStyle w:val="Teksttreci2Kursywa"/>
        </w:rPr>
        <w:t>Czy</w:t>
      </w:r>
      <w:r>
        <w:t xml:space="preserve"> wyraz </w:t>
      </w:r>
      <w:r>
        <w:rPr>
          <w:rStyle w:val="Teksttreci2Kursywa"/>
        </w:rPr>
        <w:t>lokalizacja</w:t>
      </w:r>
      <w:r>
        <w:t xml:space="preserve"> został właściwie użyty w następującym zdaniu</w:t>
      </w:r>
      <w:r>
        <w:t xml:space="preserve"> wydrukowanym w numerze pierwszym bieżącego roku „Przeglądu Terenowej Obrony Przeciwlotniczej „Mówiąc o wykorzystaniu sił i środków terenowej Obrony Przeciwlotniczej obiektów w akcji ratowniczej i lokalizacji skutków napadu atomowego w mieście należałoby z</w:t>
      </w:r>
      <w:r>
        <w:t xml:space="preserve">astanowić się nad tym" i tak dalej. Według korespondenta wyraz </w:t>
      </w:r>
      <w:r>
        <w:rPr>
          <w:rStyle w:val="Teksttreci2Kursywa"/>
        </w:rPr>
        <w:t>lokalizacja</w:t>
      </w:r>
      <w:r>
        <w:t xml:space="preserve"> znaczy tyle co «umieszczenie», w zacytowanym zaś tekście chodzi nie o „umieszczenie" skutków ataku, ale o ich przestrzenne ograniczenie, w tej zaś funkcji wyrazem, jak sądzi korespo</w:t>
      </w:r>
      <w:r>
        <w:t xml:space="preserve">ndent, właściwym jest wyraz polski </w:t>
      </w:r>
      <w:r>
        <w:rPr>
          <w:rStyle w:val="Teksttreci2Kursywa"/>
        </w:rPr>
        <w:t>umiejscowienie</w:t>
      </w:r>
      <w:r>
        <w:t xml:space="preserve"> mający nad </w:t>
      </w:r>
      <w:r>
        <w:rPr>
          <w:rStyle w:val="Teksttreci2Kursywa"/>
        </w:rPr>
        <w:t>lokalizacją</w:t>
      </w:r>
      <w:r>
        <w:t xml:space="preserve"> dodatkową przewagę swojskości. — Pod kątem obcości czy swojskości można by też przydatność wyrazów </w:t>
      </w:r>
      <w:r>
        <w:rPr>
          <w:rStyle w:val="Teksttreci2Kursywa"/>
        </w:rPr>
        <w:t>lokalizacja</w:t>
      </w:r>
      <w:r>
        <w:t xml:space="preserve"> i </w:t>
      </w:r>
      <w:r>
        <w:rPr>
          <w:rStyle w:val="Teksttreci2Kursywa"/>
        </w:rPr>
        <w:t>umiejscowienie</w:t>
      </w:r>
      <w:r>
        <w:t xml:space="preserve"> oceniać, ale innej przewagi niż swojskość wyraz ostatni</w:t>
      </w:r>
      <w:r>
        <w:t xml:space="preserve"> nad obcą </w:t>
      </w:r>
      <w:r>
        <w:rPr>
          <w:rStyle w:val="Teksttreci2Kursywa"/>
        </w:rPr>
        <w:t>lokalizacją</w:t>
      </w:r>
      <w:r>
        <w:t xml:space="preserve"> nie ma. W Słowniku Karłowicza-Kryńskiego pod hasłem </w:t>
      </w:r>
      <w:r>
        <w:rPr>
          <w:rStyle w:val="Teksttreci2Kursywa"/>
        </w:rPr>
        <w:t>lokalizacja</w:t>
      </w:r>
      <w:r>
        <w:t xml:space="preserve"> jest odsyłacz do </w:t>
      </w:r>
      <w:r>
        <w:rPr>
          <w:rStyle w:val="Teksttreci2Kursywa"/>
        </w:rPr>
        <w:t>lokalizowania</w:t>
      </w:r>
      <w:r>
        <w:t xml:space="preserve">, ten zaś wyraz powiązany jest z czasownikiem </w:t>
      </w:r>
      <w:r>
        <w:rPr>
          <w:rStyle w:val="Teksttreci2Kursywa"/>
        </w:rPr>
        <w:t>lokalizować</w:t>
      </w:r>
      <w:r>
        <w:t xml:space="preserve"> objaśnionym w sposób następujący: „ograniczyć do pewnego miejsca, umiejscowić". </w:t>
      </w:r>
      <w:r>
        <w:rPr>
          <w:rStyle w:val="Teksttreci2Kursywa"/>
        </w:rPr>
        <w:t>Lokalizacja</w:t>
      </w:r>
      <w:r>
        <w:t xml:space="preserve"> jest to więc pod względem znaczeniowym dokładny odpowiednik </w:t>
      </w:r>
      <w:r>
        <w:rPr>
          <w:rStyle w:val="Teksttreci2Kursywa"/>
        </w:rPr>
        <w:t>umiejscowienia</w:t>
      </w:r>
      <w:r>
        <w:t>, zarzut więc treściowej nieścisłości nie byłby w stosunku do omawianego tekstu słuszny.</w:t>
      </w:r>
    </w:p>
    <w:p w:rsidR="000E2063" w:rsidRDefault="00825469">
      <w:pPr>
        <w:pStyle w:val="Teksttreci20"/>
        <w:framePr w:wrap="none" w:vAnchor="page" w:hAnchor="page" w:x="938" w:y="14724"/>
        <w:shd w:val="clear" w:color="auto" w:fill="auto"/>
        <w:spacing w:line="220" w:lineRule="exact"/>
        <w:ind w:left="8080"/>
        <w:jc w:val="left"/>
      </w:pPr>
      <w:r>
        <w:t>W. D.</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0E2063">
      <w:pPr>
        <w:rPr>
          <w:sz w:val="2"/>
          <w:szCs w:val="2"/>
        </w:rPr>
      </w:pPr>
      <w:r w:rsidRPr="000E2063">
        <w:lastRenderedPageBreak/>
        <w:pict>
          <v:shape id="_x0000_s1028" type="#_x0000_t32" style="position:absolute;margin-left:144.65pt;margin-top:488.35pt;width:50.4pt;height:0;z-index:-251657216;mso-position-horizontal-relative:page;mso-position-vertical-relative:page" filled="t" strokeweight="1.2pt">
            <v:path arrowok="f" fillok="t" o:connecttype="segments"/>
            <o:lock v:ext="edit" shapetype="f"/>
            <w10:wrap anchorx="page" anchory="page"/>
          </v:shape>
        </w:pict>
      </w:r>
      <w:r w:rsidRPr="000E2063">
        <w:pict>
          <v:shape id="_x0000_s1027" type="#_x0000_t32" style="position:absolute;margin-left:204.65pt;margin-top:488.95pt;width:295.2pt;height:0;z-index:-251656192;mso-position-horizontal-relative:page;mso-position-vertical-relative:page" filled="t" strokeweight="1.2pt">
            <v:path arrowok="f" fillok="t" o:connecttype="segments"/>
            <o:lock v:ext="edit" shapetype="f"/>
            <w10:wrap anchorx="page" anchory="page"/>
          </v:shape>
        </w:pict>
      </w:r>
      <w:r w:rsidRPr="000E2063">
        <w:pict>
          <v:shape id="_x0000_s1026" type="#_x0000_t32" style="position:absolute;margin-left:507.05pt;margin-top:489.85pt;width:43.2pt;height:0;z-index:-251655168;mso-position-horizontal-relative:page;mso-position-vertical-relative:page" filled="t" strokeweight="1.2pt">
            <v:path arrowok="f" fillok="t" o:connecttype="segments"/>
            <o:lock v:ext="edit" shapetype="f"/>
            <w10:wrap anchorx="page" anchory="page"/>
          </v:shape>
        </w:pict>
      </w:r>
    </w:p>
    <w:p w:rsidR="000E2063" w:rsidRDefault="00825469">
      <w:pPr>
        <w:pStyle w:val="Teksttreci20"/>
        <w:framePr w:w="9516" w:h="660" w:hRule="exact" w:wrap="none" w:vAnchor="page" w:hAnchor="page" w:x="938" w:y="8538"/>
        <w:shd w:val="clear" w:color="auto" w:fill="auto"/>
        <w:spacing w:after="74" w:line="220" w:lineRule="exact"/>
        <w:ind w:left="5260"/>
        <w:jc w:val="left"/>
      </w:pPr>
      <w:r>
        <w:rPr>
          <w:rStyle w:val="Teksttreci2Odstpy3pt0"/>
        </w:rPr>
        <w:t>ERRATA</w:t>
      </w:r>
    </w:p>
    <w:p w:rsidR="000E2063" w:rsidRDefault="00825469">
      <w:pPr>
        <w:pStyle w:val="Teksttreci150"/>
        <w:framePr w:w="9516" w:h="660" w:hRule="exact" w:wrap="none" w:vAnchor="page" w:hAnchor="page" w:x="938" w:y="8538"/>
        <w:shd w:val="clear" w:color="auto" w:fill="auto"/>
        <w:spacing w:line="220" w:lineRule="exact"/>
        <w:jc w:val="right"/>
      </w:pPr>
      <w:r>
        <w:t xml:space="preserve">W zeszycie 4 z b.r. na str. 149 </w:t>
      </w:r>
      <w:r>
        <w:t>zauważono następujące błędy:</w:t>
      </w:r>
    </w:p>
    <w:p w:rsidR="000E2063" w:rsidRDefault="00825469">
      <w:pPr>
        <w:pStyle w:val="Teksttreci160"/>
        <w:framePr w:w="9516" w:h="266" w:hRule="exact" w:wrap="none" w:vAnchor="page" w:hAnchor="page" w:x="938" w:y="9450"/>
        <w:shd w:val="clear" w:color="auto" w:fill="auto"/>
        <w:spacing w:before="0" w:line="190" w:lineRule="exact"/>
        <w:ind w:right="4590" w:firstLine="0"/>
      </w:pPr>
      <w:r>
        <w:t>wydrukowano</w:t>
      </w:r>
    </w:p>
    <w:p w:rsidR="000E2063" w:rsidRDefault="00825469">
      <w:pPr>
        <w:pStyle w:val="Teksttreci50"/>
        <w:framePr w:wrap="none" w:vAnchor="page" w:hAnchor="page" w:x="8648" w:y="9474"/>
        <w:shd w:val="clear" w:color="auto" w:fill="auto"/>
        <w:spacing w:before="0" w:after="0" w:line="190" w:lineRule="exact"/>
        <w:jc w:val="left"/>
      </w:pPr>
      <w:r>
        <w:t>powinno być</w:t>
      </w:r>
    </w:p>
    <w:p w:rsidR="000E2063" w:rsidRDefault="00825469">
      <w:pPr>
        <w:pStyle w:val="Teksttreci160"/>
        <w:framePr w:w="2904" w:h="870" w:hRule="exact" w:wrap="none" w:vAnchor="page" w:hAnchor="page" w:x="3656" w:y="9752"/>
        <w:shd w:val="clear" w:color="auto" w:fill="auto"/>
        <w:tabs>
          <w:tab w:val="left" w:pos="1620"/>
        </w:tabs>
        <w:spacing w:before="0" w:line="402" w:lineRule="exact"/>
        <w:ind w:left="960"/>
        <w:jc w:val="left"/>
      </w:pPr>
      <w:r>
        <w:t xml:space="preserve">wiersz 8 i 3 od dołu $&lt;oov </w:t>
      </w:r>
      <w:r>
        <w:rPr>
          <w:rStyle w:val="Teksttreci1611pt"/>
        </w:rPr>
        <w:t>5</w:t>
      </w:r>
      <w:r>
        <w:rPr>
          <w:rStyle w:val="Teksttreci1611pt"/>
        </w:rPr>
        <w:tab/>
        <w:t>„ £ćoa</w:t>
      </w:r>
    </w:p>
    <w:p w:rsidR="000E2063" w:rsidRDefault="00825469">
      <w:pPr>
        <w:pStyle w:val="Teksttreci150"/>
        <w:framePr w:wrap="none" w:vAnchor="page" w:hAnchor="page" w:x="4598" w:y="10318"/>
        <w:shd w:val="clear" w:color="auto" w:fill="auto"/>
        <w:spacing w:line="220" w:lineRule="exact"/>
      </w:pPr>
      <w:r>
        <w:t>5</w:t>
      </w:r>
    </w:p>
    <w:p w:rsidR="000E2063" w:rsidRDefault="00825469">
      <w:pPr>
        <w:pStyle w:val="Teksttreci170"/>
        <w:framePr w:w="522" w:h="674" w:hRule="exact" w:wrap="none" w:vAnchor="page" w:hAnchor="page" w:x="9032" w:y="9936"/>
        <w:shd w:val="clear" w:color="auto" w:fill="auto"/>
        <w:spacing w:after="160" w:line="180" w:lineRule="exact"/>
      </w:pPr>
      <w:r>
        <w:t>Ç&amp;OV</w:t>
      </w:r>
    </w:p>
    <w:p w:rsidR="000E2063" w:rsidRDefault="00825469">
      <w:pPr>
        <w:pStyle w:val="Teksttreci180"/>
        <w:framePr w:w="522" w:h="674" w:hRule="exact" w:wrap="none" w:vAnchor="page" w:hAnchor="page" w:x="9032" w:y="9936"/>
        <w:shd w:val="clear" w:color="auto" w:fill="auto"/>
        <w:spacing w:before="0" w:line="190" w:lineRule="exact"/>
      </w:pPr>
      <w:r>
        <w:t>Çtoa</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Nagwek40"/>
        <w:framePr w:w="8874" w:h="346" w:hRule="exact" w:wrap="none" w:vAnchor="page" w:hAnchor="page" w:x="1259" w:y="1552"/>
        <w:shd w:val="clear" w:color="auto" w:fill="auto"/>
        <w:spacing w:after="0" w:line="280" w:lineRule="exact"/>
        <w:ind w:left="20"/>
      </w:pPr>
      <w:bookmarkStart w:id="4" w:name="bookmark4"/>
      <w:r>
        <w:lastRenderedPageBreak/>
        <w:t>KOMUNIKAT 1</w:t>
      </w:r>
      <w:bookmarkEnd w:id="4"/>
    </w:p>
    <w:p w:rsidR="000E2063" w:rsidRDefault="00825469">
      <w:pPr>
        <w:pStyle w:val="Teksttreci50"/>
        <w:framePr w:w="8874" w:h="1116" w:hRule="exact" w:wrap="none" w:vAnchor="page" w:hAnchor="page" w:x="1259" w:y="2159"/>
        <w:shd w:val="clear" w:color="auto" w:fill="auto"/>
        <w:spacing w:before="0" w:after="0" w:line="264" w:lineRule="exact"/>
        <w:ind w:firstLine="700"/>
        <w:jc w:val="both"/>
      </w:pPr>
      <w:r>
        <w:t xml:space="preserve">Członkowie i placówki PAN, towarzystwa naukowe subwencjonowane przez PAN i pracownicy naukowi mogą zgłaszać prenumeratę w </w:t>
      </w:r>
      <w:r>
        <w:rPr>
          <w:rStyle w:val="Teksttreci5Kursywa"/>
        </w:rPr>
        <w:t>Ośrodku Rozpowszechniania Wydawnictw Naukowych PAN Warszawa Pałac Kultury i Nauki 16 piętro</w:t>
      </w:r>
      <w:r>
        <w:t xml:space="preserve">, </w:t>
      </w:r>
      <w:r>
        <w:rPr>
          <w:rStyle w:val="Teksttreci5Kursywa"/>
          <w:lang w:val="fr-FR" w:eastAsia="fr-FR" w:bidi="fr-FR"/>
        </w:rPr>
        <w:t xml:space="preserve">tel. </w:t>
      </w:r>
      <w:r>
        <w:rPr>
          <w:rStyle w:val="Teksttreci5Kursywa"/>
        </w:rPr>
        <w:t>6-31-95.</w:t>
      </w:r>
    </w:p>
    <w:p w:rsidR="000E2063" w:rsidRDefault="00825469">
      <w:pPr>
        <w:pStyle w:val="Nagwek40"/>
        <w:framePr w:w="8874" w:h="5424" w:hRule="exact" w:wrap="none" w:vAnchor="page" w:hAnchor="page" w:x="1259" w:y="3934"/>
        <w:shd w:val="clear" w:color="auto" w:fill="auto"/>
        <w:spacing w:after="242" w:line="280" w:lineRule="exact"/>
        <w:ind w:left="20"/>
      </w:pPr>
      <w:bookmarkStart w:id="5" w:name="bookmark5"/>
      <w:r>
        <w:t>KOMUNIKAT 2</w:t>
      </w:r>
      <w:bookmarkEnd w:id="5"/>
    </w:p>
    <w:p w:rsidR="000E2063" w:rsidRDefault="00825469">
      <w:pPr>
        <w:pStyle w:val="Teksttreci20"/>
        <w:framePr w:w="8874" w:h="5424" w:hRule="exact" w:wrap="none" w:vAnchor="page" w:hAnchor="page" w:x="1259" w:y="3934"/>
        <w:shd w:val="clear" w:color="auto" w:fill="auto"/>
        <w:spacing w:line="318" w:lineRule="exact"/>
        <w:ind w:firstLine="700"/>
        <w:jc w:val="both"/>
      </w:pPr>
      <w:r>
        <w:t>Zamówienia i pr</w:t>
      </w:r>
      <w:r>
        <w:t>zedpłaty na prenumeratę „Poradnika Językowego" przyjmowane są w terminie do dnia 15-go miesiąca poprzedzającego okres prenumeraty — przez: Urzędy Pocztowe, listonoszy oraz Oddziały i Delegatury „Ruchu". Można również zamówić prenumeratę dokonując wpłaty na</w:t>
      </w:r>
      <w:r>
        <w:t xml:space="preserve"> konto PKO Nr 1-6-100020 — Centrala Kolportażu Prasy i Wydawnictw „Ruch" — Warszawa, ul. Srebrna 12.</w:t>
      </w:r>
    </w:p>
    <w:p w:rsidR="000E2063" w:rsidRDefault="00825469">
      <w:pPr>
        <w:pStyle w:val="Teksttreci20"/>
        <w:framePr w:w="8874" w:h="5424" w:hRule="exact" w:wrap="none" w:vAnchor="page" w:hAnchor="page" w:x="1259" w:y="3934"/>
        <w:shd w:val="clear" w:color="auto" w:fill="auto"/>
        <w:spacing w:line="318" w:lineRule="exact"/>
        <w:ind w:firstLine="700"/>
        <w:jc w:val="both"/>
      </w:pPr>
      <w:r>
        <w:t>Cena prenumeraty zagranicznej jest o 40% droższa od ceny podanej niżej. Przedpłaty na tę prenumeratę przyjmuje na okresy kwartalne, półroczne i roczne Prze</w:t>
      </w:r>
      <w:r>
        <w:t>dsiębiorstwo Kolportażu Wydawnictw Zagranicznych „Ruch" w Warszawie, Wilcza 46 za pośrednictwem PKO Warszawa konto Nr 1-6-100024.</w:t>
      </w:r>
    </w:p>
    <w:p w:rsidR="000E2063" w:rsidRDefault="00825469">
      <w:pPr>
        <w:pStyle w:val="Teksttreci20"/>
        <w:framePr w:w="8874" w:h="5424" w:hRule="exact" w:wrap="none" w:vAnchor="page" w:hAnchor="page" w:x="1259" w:y="3934"/>
        <w:shd w:val="clear" w:color="auto" w:fill="auto"/>
        <w:spacing w:line="318" w:lineRule="exact"/>
        <w:ind w:firstLine="700"/>
        <w:jc w:val="both"/>
      </w:pPr>
      <w:r>
        <w:t>Egzemplarze zdezaktualizowane można nabywać w sklepie przy ul. Wiejskiej 14 w Warszawie. Zamówienia spoza Warszawy należy kier</w:t>
      </w:r>
      <w:r>
        <w:t>ować do Centrali Kolportażu Prasy i Wydawnictw „Ruch" Warszawa, ul. Srebrna 12.</w:t>
      </w:r>
    </w:p>
    <w:p w:rsidR="000E2063" w:rsidRDefault="00825469">
      <w:pPr>
        <w:pStyle w:val="Nagwek40"/>
        <w:framePr w:w="8874" w:h="1447" w:hRule="exact" w:wrap="none" w:vAnchor="page" w:hAnchor="page" w:x="1259" w:y="9952"/>
        <w:shd w:val="clear" w:color="auto" w:fill="auto"/>
        <w:spacing w:after="261" w:line="280" w:lineRule="exact"/>
        <w:ind w:left="20"/>
      </w:pPr>
      <w:bookmarkStart w:id="6" w:name="bookmark6"/>
      <w:r>
        <w:rPr>
          <w:rStyle w:val="Nagwek4Odstpy0pt"/>
        </w:rPr>
        <w:t>KOMUNIKAT INFORMACYJNY</w:t>
      </w:r>
      <w:bookmarkEnd w:id="6"/>
    </w:p>
    <w:p w:rsidR="000E2063" w:rsidRDefault="00825469">
      <w:pPr>
        <w:pStyle w:val="Teksttreci190"/>
        <w:framePr w:w="8874" w:h="1447" w:hRule="exact" w:wrap="none" w:vAnchor="page" w:hAnchor="page" w:x="1259" w:y="9952"/>
        <w:shd w:val="clear" w:color="auto" w:fill="auto"/>
        <w:spacing w:before="0" w:after="0"/>
        <w:ind w:left="400" w:right="380"/>
      </w:pPr>
      <w:r>
        <w:t xml:space="preserve">Redakcja Poradnika Językowego zawiadamia Czytelników, że od dnia 1 lipca 1958 r. Poradnik Językowy nie jest sprzedawany w kioskach. Można go otrzymywać </w:t>
      </w:r>
      <w:r>
        <w:t>tylko w prenumeracie. Warunki prenumeraty p. Komunikat 2.</w:t>
      </w:r>
    </w:p>
    <w:p w:rsidR="000E2063" w:rsidRDefault="00825469">
      <w:pPr>
        <w:pStyle w:val="Teksttreci20"/>
        <w:framePr w:w="8874" w:h="2141" w:hRule="exact" w:wrap="none" w:vAnchor="page" w:hAnchor="page" w:x="1259" w:y="12503"/>
        <w:shd w:val="clear" w:color="auto" w:fill="auto"/>
        <w:spacing w:line="414" w:lineRule="exact"/>
        <w:ind w:left="20"/>
      </w:pPr>
      <w:r>
        <w:t>ADRES ADMINISTRACJI:</w:t>
      </w:r>
    </w:p>
    <w:p w:rsidR="000E2063" w:rsidRDefault="00825469">
      <w:pPr>
        <w:pStyle w:val="Teksttreci20"/>
        <w:framePr w:w="8874" w:h="2141" w:hRule="exact" w:wrap="none" w:vAnchor="page" w:hAnchor="page" w:x="1259" w:y="12503"/>
        <w:shd w:val="clear" w:color="auto" w:fill="auto"/>
        <w:spacing w:line="414" w:lineRule="exact"/>
        <w:jc w:val="left"/>
      </w:pPr>
      <w:r>
        <w:t xml:space="preserve">P.K.P.W. „RUCH" — WARSZAWA, UL. SREBRNA 12. </w:t>
      </w:r>
      <w:r>
        <w:rPr>
          <w:lang w:val="fr-FR" w:eastAsia="fr-FR" w:bidi="fr-FR"/>
        </w:rPr>
        <w:t xml:space="preserve">TEL.: </w:t>
      </w:r>
      <w:r>
        <w:rPr>
          <w:rStyle w:val="PogrubienieTeksttreci2Sylfaen12pt"/>
        </w:rPr>
        <w:t>8</w:t>
      </w:r>
      <w:r>
        <w:rPr>
          <w:rStyle w:val="Teksttreci255pt"/>
        </w:rPr>
        <w:t>-</w:t>
      </w:r>
      <w:r>
        <w:rPr>
          <w:rStyle w:val="PogrubienieTeksttreci2Sylfaen12pt"/>
        </w:rPr>
        <w:t>05-42</w:t>
      </w:r>
    </w:p>
    <w:p w:rsidR="000E2063" w:rsidRDefault="00825469">
      <w:pPr>
        <w:pStyle w:val="Teksttreci20"/>
        <w:framePr w:w="8874" w:h="2141" w:hRule="exact" w:wrap="none" w:vAnchor="page" w:hAnchor="page" w:x="1259" w:y="12503"/>
        <w:shd w:val="clear" w:color="auto" w:fill="auto"/>
        <w:spacing w:line="414" w:lineRule="exact"/>
        <w:jc w:val="left"/>
      </w:pPr>
      <w:r>
        <w:t>WARUNKI PRENUMERATY:</w:t>
      </w:r>
    </w:p>
    <w:p w:rsidR="000E2063" w:rsidRDefault="00825469">
      <w:pPr>
        <w:pStyle w:val="Teksttreci50"/>
        <w:framePr w:w="8874" w:h="2141" w:hRule="exact" w:wrap="none" w:vAnchor="page" w:hAnchor="page" w:x="1259" w:y="12503"/>
        <w:shd w:val="clear" w:color="auto" w:fill="auto"/>
        <w:spacing w:before="0" w:after="0" w:line="258" w:lineRule="exact"/>
        <w:ind w:left="20"/>
      </w:pPr>
      <w:r>
        <w:t>Przedpłata roczna z przesyłką pocztową 60.— zł (10 zeszytów)</w:t>
      </w:r>
      <w:r>
        <w:br/>
      </w:r>
      <w:r>
        <w:t xml:space="preserve">Przedpłata półroczna z przesyłką pocztową 30.— </w:t>
      </w:r>
      <w:r>
        <w:rPr>
          <w:rStyle w:val="Teksttreci5Kursywa"/>
        </w:rPr>
        <w:t>zł</w:t>
      </w:r>
      <w:r>
        <w:t xml:space="preserve"> (5 zeszytów)</w:t>
      </w:r>
    </w:p>
    <w:p w:rsidR="000E2063" w:rsidRDefault="00825469">
      <w:pPr>
        <w:pStyle w:val="Teksttreci50"/>
        <w:framePr w:w="8874" w:h="2141" w:hRule="exact" w:wrap="none" w:vAnchor="page" w:hAnchor="page" w:x="1259" w:y="12503"/>
        <w:shd w:val="clear" w:color="auto" w:fill="auto"/>
        <w:spacing w:before="0" w:after="0" w:line="258" w:lineRule="exact"/>
        <w:ind w:left="960"/>
        <w:jc w:val="left"/>
      </w:pPr>
      <w:r>
        <w:t>Cena pojedynczego zeszytu 6.— zł, podwójnego 12.— zł.</w:t>
      </w:r>
    </w:p>
    <w:p w:rsidR="000E2063" w:rsidRDefault="00825469">
      <w:pPr>
        <w:pStyle w:val="Teksttreci50"/>
        <w:framePr w:w="8874" w:h="696" w:hRule="exact" w:wrap="none" w:vAnchor="page" w:hAnchor="page" w:x="1259" w:y="14752"/>
        <w:shd w:val="clear" w:color="auto" w:fill="auto"/>
        <w:spacing w:before="0" w:after="0" w:line="318" w:lineRule="exact"/>
        <w:ind w:left="20"/>
      </w:pPr>
      <w:r>
        <w:t xml:space="preserve">Nakład 2150. Pap. druk. sat. </w:t>
      </w:r>
      <w:r>
        <w:rPr>
          <w:lang w:val="fr-FR" w:eastAsia="fr-FR" w:bidi="fr-FR"/>
        </w:rPr>
        <w:t xml:space="preserve">kl. </w:t>
      </w:r>
      <w:r>
        <w:t>V. g. 70, B-l. Druk ukończono w lipcu 1960 r.</w:t>
      </w:r>
      <w:r>
        <w:br/>
        <w:t xml:space="preserve">Warszawska Drukarnia Naukowa, Warszawa, Śniadeckich 8. Zam. </w:t>
      </w:r>
      <w:r>
        <w:t>215. C</w:t>
      </w:r>
      <w:r>
        <w:rPr>
          <w:lang w:val="fr-FR" w:eastAsia="fr-FR" w:bidi="fr-FR"/>
        </w:rPr>
        <w:t>-37.</w:t>
      </w:r>
    </w:p>
    <w:p w:rsidR="000E2063" w:rsidRDefault="000E2063">
      <w:pPr>
        <w:rPr>
          <w:sz w:val="2"/>
          <w:szCs w:val="2"/>
        </w:rPr>
        <w:sectPr w:rsidR="000E2063">
          <w:pgSz w:w="11900" w:h="16840"/>
          <w:pgMar w:top="360" w:right="360" w:bottom="360" w:left="360" w:header="0" w:footer="3" w:gutter="0"/>
          <w:cols w:space="720"/>
          <w:noEndnote/>
          <w:docGrid w:linePitch="360"/>
        </w:sectPr>
      </w:pPr>
    </w:p>
    <w:p w:rsidR="000E2063" w:rsidRDefault="00825469">
      <w:pPr>
        <w:pStyle w:val="Teksttreci50"/>
        <w:framePr w:w="7632" w:h="9941" w:hRule="exact" w:wrap="none" w:vAnchor="page" w:hAnchor="page" w:x="2354" w:y="2845"/>
        <w:shd w:val="clear" w:color="auto" w:fill="auto"/>
        <w:spacing w:before="0" w:after="201" w:line="216" w:lineRule="exact"/>
        <w:ind w:left="660" w:hanging="660"/>
        <w:jc w:val="both"/>
      </w:pPr>
      <w:r>
        <w:rPr>
          <w:rStyle w:val="Teksttreci5Kursywa"/>
        </w:rPr>
        <w:lastRenderedPageBreak/>
        <w:t>Słownik języka polskiego</w:t>
      </w:r>
      <w:r>
        <w:t xml:space="preserve"> </w:t>
      </w:r>
      <w:r>
        <w:rPr>
          <w:rStyle w:val="Teksttreci51"/>
        </w:rPr>
        <w:t xml:space="preserve">— </w:t>
      </w:r>
      <w:r>
        <w:t xml:space="preserve">pod redakcją </w:t>
      </w:r>
      <w:r w:rsidRPr="002D4F60">
        <w:rPr>
          <w:lang w:eastAsia="en-US" w:bidi="en-US"/>
        </w:rPr>
        <w:t xml:space="preserve">prof, </w:t>
      </w:r>
      <w:r>
        <w:t xml:space="preserve">dr W. Doroszewskiego. </w:t>
      </w:r>
      <w:r>
        <w:rPr>
          <w:rStyle w:val="Teksttreci51"/>
        </w:rPr>
        <w:t xml:space="preserve">Tom II, str. </w:t>
      </w:r>
      <w:r>
        <w:t xml:space="preserve">1397, </w:t>
      </w:r>
      <w:r>
        <w:rPr>
          <w:rStyle w:val="Teksttreci51"/>
        </w:rPr>
        <w:t xml:space="preserve">papier </w:t>
      </w:r>
      <w:r>
        <w:t xml:space="preserve">biblijny, opr. pł. zł 220.— Tom drugi </w:t>
      </w:r>
      <w:r>
        <w:rPr>
          <w:rStyle w:val="Teksttreci51"/>
        </w:rPr>
        <w:t xml:space="preserve">zawiera wyrazy </w:t>
      </w:r>
      <w:r>
        <w:t xml:space="preserve">mowy polskiej na litery D, E, </w:t>
      </w:r>
      <w:r>
        <w:rPr>
          <w:lang w:val="fr-FR" w:eastAsia="fr-FR" w:bidi="fr-FR"/>
        </w:rPr>
        <w:t xml:space="preserve">F </w:t>
      </w:r>
      <w:r>
        <w:t xml:space="preserve">i G. </w:t>
      </w:r>
      <w:r>
        <w:rPr>
          <w:rStyle w:val="Teksttreci51"/>
        </w:rPr>
        <w:t xml:space="preserve">Słownik obejmuje cały </w:t>
      </w:r>
      <w:r>
        <w:t>zasób wyrazów m</w:t>
      </w:r>
      <w:r>
        <w:t xml:space="preserve">owy polskiej, </w:t>
      </w:r>
      <w:r>
        <w:rPr>
          <w:rStyle w:val="Teksttreci51"/>
        </w:rPr>
        <w:t xml:space="preserve">które były </w:t>
      </w:r>
      <w:r>
        <w:t xml:space="preserve">w </w:t>
      </w:r>
      <w:r>
        <w:rPr>
          <w:rStyle w:val="Teksttreci51"/>
        </w:rPr>
        <w:t xml:space="preserve">użyciu na </w:t>
      </w:r>
      <w:r>
        <w:t xml:space="preserve">przestrzeni dwóch ostatnich </w:t>
      </w:r>
      <w:r>
        <w:rPr>
          <w:rStyle w:val="Teksttreci51"/>
        </w:rPr>
        <w:t xml:space="preserve">stuleci, jak również wyrazy </w:t>
      </w:r>
      <w:r>
        <w:t>nowe powstałe współ</w:t>
      </w:r>
      <w:r>
        <w:rPr>
          <w:rStyle w:val="Teksttreci51"/>
        </w:rPr>
        <w:t xml:space="preserve">cześnie. </w:t>
      </w:r>
      <w:r>
        <w:t xml:space="preserve">Do </w:t>
      </w:r>
      <w:r>
        <w:rPr>
          <w:rStyle w:val="Teksttreci51"/>
        </w:rPr>
        <w:t xml:space="preserve">poszczególnych wyrazów </w:t>
      </w:r>
      <w:r>
        <w:t xml:space="preserve">Słownik podaje formy poprawnej </w:t>
      </w:r>
      <w:r>
        <w:rPr>
          <w:rStyle w:val="Teksttreci51"/>
        </w:rPr>
        <w:t xml:space="preserve">odmiany gramatycznej, </w:t>
      </w:r>
      <w:r>
        <w:t xml:space="preserve">objaśnienia różnych </w:t>
      </w:r>
      <w:r>
        <w:rPr>
          <w:rStyle w:val="Teksttreci51"/>
        </w:rPr>
        <w:t>znaczeń danego wyrazu, charakterysty</w:t>
      </w:r>
      <w:r>
        <w:rPr>
          <w:rStyle w:val="Teksttreci51"/>
        </w:rPr>
        <w:t xml:space="preserve">czne </w:t>
      </w:r>
      <w:r>
        <w:t xml:space="preserve">przekłady użycia </w:t>
      </w:r>
      <w:r>
        <w:rPr>
          <w:rStyle w:val="Teksttreci51"/>
        </w:rPr>
        <w:t xml:space="preserve">wyrazu </w:t>
      </w:r>
      <w:r>
        <w:t xml:space="preserve">w </w:t>
      </w:r>
      <w:r>
        <w:rPr>
          <w:rStyle w:val="Teksttreci51"/>
        </w:rPr>
        <w:t xml:space="preserve">każdym ze znaczeń, utarte </w:t>
      </w:r>
      <w:r>
        <w:t xml:space="preserve">zwroty </w:t>
      </w:r>
      <w:r>
        <w:rPr>
          <w:rStyle w:val="Teksttreci51"/>
        </w:rPr>
        <w:t xml:space="preserve">frazeologiczne, </w:t>
      </w:r>
      <w:r>
        <w:t xml:space="preserve">w </w:t>
      </w:r>
      <w:r>
        <w:rPr>
          <w:rStyle w:val="Teksttreci51"/>
        </w:rPr>
        <w:t>których wyraz ten występuje.</w:t>
      </w:r>
    </w:p>
    <w:p w:rsidR="000E2063" w:rsidRDefault="00825469">
      <w:pPr>
        <w:pStyle w:val="Teksttreci130"/>
        <w:framePr w:w="7632" w:h="9941" w:hRule="exact" w:wrap="none" w:vAnchor="page" w:hAnchor="page" w:x="2354" w:y="2845"/>
        <w:shd w:val="clear" w:color="auto" w:fill="auto"/>
        <w:spacing w:before="0" w:line="190" w:lineRule="exact"/>
        <w:ind w:left="660" w:hanging="660"/>
      </w:pPr>
      <w:r>
        <w:t xml:space="preserve">Podręczny słownik </w:t>
      </w:r>
      <w:r>
        <w:rPr>
          <w:rStyle w:val="Teksttreci131"/>
          <w:i/>
          <w:iCs/>
        </w:rPr>
        <w:t>języka polskiego.</w:t>
      </w:r>
      <w:r>
        <w:rPr>
          <w:rStyle w:val="Teksttreci13Bezkursywy0"/>
        </w:rPr>
        <w:t xml:space="preserve"> Wydanie fotooffsetowe </w:t>
      </w:r>
      <w:r>
        <w:rPr>
          <w:rStyle w:val="Teksttreci13Bezkursywy"/>
        </w:rPr>
        <w:t>na</w:t>
      </w:r>
    </w:p>
    <w:p w:rsidR="000E2063" w:rsidRDefault="00825469">
      <w:pPr>
        <w:pStyle w:val="Teksttreci50"/>
        <w:framePr w:w="7632" w:h="9941" w:hRule="exact" w:wrap="none" w:vAnchor="page" w:hAnchor="page" w:x="2354" w:y="2845"/>
        <w:shd w:val="clear" w:color="auto" w:fill="auto"/>
        <w:spacing w:before="0" w:after="0" w:line="190" w:lineRule="exact"/>
        <w:ind w:left="660"/>
        <w:jc w:val="both"/>
      </w:pPr>
      <w:r>
        <w:t xml:space="preserve">podstawie wydania </w:t>
      </w:r>
      <w:r>
        <w:rPr>
          <w:rStyle w:val="Teksttreci51"/>
        </w:rPr>
        <w:t xml:space="preserve">M. Arcta </w:t>
      </w:r>
      <w:r>
        <w:t xml:space="preserve">z </w:t>
      </w:r>
      <w:r>
        <w:rPr>
          <w:rStyle w:val="Teksttreci51"/>
        </w:rPr>
        <w:t xml:space="preserve">r. 1939. Str. 496, </w:t>
      </w:r>
      <w:r>
        <w:t>opr. pł., zł 130.—</w:t>
      </w:r>
    </w:p>
    <w:p w:rsidR="000E2063" w:rsidRDefault="00825469">
      <w:pPr>
        <w:pStyle w:val="Teksttreci50"/>
        <w:framePr w:w="7632" w:h="9941" w:hRule="exact" w:wrap="none" w:vAnchor="page" w:hAnchor="page" w:x="2354" w:y="2845"/>
        <w:shd w:val="clear" w:color="auto" w:fill="auto"/>
        <w:spacing w:before="0" w:after="170" w:line="210" w:lineRule="exact"/>
        <w:ind w:left="660" w:right="1000"/>
        <w:jc w:val="both"/>
      </w:pPr>
      <w:r>
        <w:t xml:space="preserve">Słownik zawiera </w:t>
      </w:r>
      <w:r>
        <w:t xml:space="preserve">40 000 słów, 183 tablice rysunkowe. Definicje haseł są </w:t>
      </w:r>
      <w:r>
        <w:rPr>
          <w:rStyle w:val="Teksttreci51"/>
        </w:rPr>
        <w:t xml:space="preserve">lakoniczne, dokładne </w:t>
      </w:r>
      <w:r>
        <w:t xml:space="preserve">i jasne. Przy wyrazach dawno i świeżo przyswojonych podana jest etymologia wyrazu. Ze względu na przystępne opracowanie może z niego korzystać każdy, kto pragnie poprawnie mówić i </w:t>
      </w:r>
      <w:r>
        <w:t>pisać po polsku.</w:t>
      </w:r>
    </w:p>
    <w:p w:rsidR="000E2063" w:rsidRDefault="00825469">
      <w:pPr>
        <w:pStyle w:val="Teksttreci50"/>
        <w:framePr w:w="7632" w:h="9941" w:hRule="exact" w:wrap="none" w:vAnchor="page" w:hAnchor="page" w:x="2354" w:y="2845"/>
        <w:shd w:val="clear" w:color="auto" w:fill="auto"/>
        <w:tabs>
          <w:tab w:val="left" w:pos="6678"/>
        </w:tabs>
        <w:spacing w:before="0" w:after="0" w:line="222" w:lineRule="exact"/>
        <w:ind w:left="660" w:hanging="660"/>
        <w:jc w:val="left"/>
      </w:pPr>
      <w:r>
        <w:rPr>
          <w:rStyle w:val="Teksttreci511pt"/>
        </w:rPr>
        <w:t xml:space="preserve">A. </w:t>
      </w:r>
      <w:r>
        <w:rPr>
          <w:rStyle w:val="Teksttreci5Kursywa"/>
          <w:lang w:val="fr-FR" w:eastAsia="fr-FR" w:bidi="fr-FR"/>
        </w:rPr>
        <w:t xml:space="preserve">BRÜCKNER, </w:t>
      </w:r>
      <w:r>
        <w:rPr>
          <w:rStyle w:val="Teksttreci5Kursywa"/>
        </w:rPr>
        <w:t>Słownik etymologiczny języka polskiego.</w:t>
      </w:r>
      <w:r>
        <w:t xml:space="preserve"> Wydanie fotoofsetowe, str. 805, opr. pł.,</w:t>
      </w:r>
      <w:r>
        <w:tab/>
        <w:t>zł 130.—</w:t>
      </w:r>
    </w:p>
    <w:p w:rsidR="000E2063" w:rsidRDefault="00825469">
      <w:pPr>
        <w:pStyle w:val="Teksttreci50"/>
        <w:framePr w:w="7632" w:h="9941" w:hRule="exact" w:wrap="none" w:vAnchor="page" w:hAnchor="page" w:x="2354" w:y="2845"/>
        <w:shd w:val="clear" w:color="auto" w:fill="auto"/>
        <w:spacing w:before="0" w:after="0" w:line="222" w:lineRule="exact"/>
        <w:ind w:left="660" w:right="1000"/>
        <w:jc w:val="both"/>
      </w:pPr>
      <w:r>
        <w:t xml:space="preserve">Słownik dostarcza interesującego materiału z dziejów kultury i rozwoju języka polskiego, zawiera dane o wyrazach swojskich, </w:t>
      </w:r>
      <w:r>
        <w:t>zapożyczonych oraz wpływach polskiego słownictwa na inne języki.</w:t>
      </w:r>
    </w:p>
    <w:p w:rsidR="000E2063" w:rsidRDefault="00825469">
      <w:pPr>
        <w:pStyle w:val="Teksttreci50"/>
        <w:framePr w:w="7632" w:h="9941" w:hRule="exact" w:wrap="none" w:vAnchor="page" w:hAnchor="page" w:x="2354" w:y="2845"/>
        <w:shd w:val="clear" w:color="auto" w:fill="auto"/>
        <w:spacing w:before="0" w:after="170" w:line="216" w:lineRule="exact"/>
        <w:ind w:left="660"/>
        <w:jc w:val="left"/>
      </w:pPr>
      <w:r>
        <w:t>Słownik nieodzowny dla filologa-polonisty, historyka, literata, a także dla miłośnika języka polskiego.</w:t>
      </w:r>
    </w:p>
    <w:p w:rsidR="000E2063" w:rsidRDefault="00825469">
      <w:pPr>
        <w:pStyle w:val="Teksttreci130"/>
        <w:framePr w:w="7632" w:h="9941" w:hRule="exact" w:wrap="none" w:vAnchor="page" w:hAnchor="page" w:x="2354" w:y="2845"/>
        <w:shd w:val="clear" w:color="auto" w:fill="auto"/>
        <w:spacing w:before="0"/>
        <w:ind w:left="660" w:hanging="660"/>
      </w:pPr>
      <w:r>
        <w:rPr>
          <w:rStyle w:val="Teksttreci1311ptBezkursywy"/>
        </w:rPr>
        <w:t xml:space="preserve">F. </w:t>
      </w:r>
      <w:r>
        <w:t>JAKUBOWSKI: Mały słownik wyrazów obcych,</w:t>
      </w:r>
    </w:p>
    <w:p w:rsidR="000E2063" w:rsidRDefault="00825469">
      <w:pPr>
        <w:pStyle w:val="Teksttreci50"/>
        <w:framePr w:w="7632" w:h="9941" w:hRule="exact" w:wrap="none" w:vAnchor="page" w:hAnchor="page" w:x="2354" w:y="2845"/>
        <w:shd w:val="clear" w:color="auto" w:fill="auto"/>
        <w:tabs>
          <w:tab w:val="left" w:pos="6828"/>
        </w:tabs>
        <w:spacing w:before="0" w:after="0" w:line="228" w:lineRule="exact"/>
        <w:ind w:left="660"/>
        <w:jc w:val="both"/>
      </w:pPr>
      <w:r>
        <w:t>str. 403,</w:t>
      </w:r>
      <w:r>
        <w:tab/>
        <w:t>zł 25.—</w:t>
      </w:r>
    </w:p>
    <w:p w:rsidR="000E2063" w:rsidRDefault="00825469">
      <w:pPr>
        <w:pStyle w:val="Teksttreci50"/>
        <w:framePr w:w="7632" w:h="9941" w:hRule="exact" w:wrap="none" w:vAnchor="page" w:hAnchor="page" w:x="2354" w:y="2845"/>
        <w:shd w:val="clear" w:color="auto" w:fill="auto"/>
        <w:spacing w:before="0" w:after="185" w:line="228" w:lineRule="exact"/>
        <w:ind w:left="660" w:right="1000"/>
        <w:jc w:val="both"/>
      </w:pPr>
      <w:r>
        <w:t xml:space="preserve">Słownik zawiera około 6 </w:t>
      </w:r>
      <w:r>
        <w:t>000 wyrazów obcych. Podane są w nim przede wszystkim wyrazy, które nie są jeszcze całkowicie przyswojone, a należą do częściej spotykanych.</w:t>
      </w:r>
    </w:p>
    <w:p w:rsidR="000E2063" w:rsidRDefault="00825469">
      <w:pPr>
        <w:pStyle w:val="Teksttreci130"/>
        <w:framePr w:w="7632" w:h="9941" w:hRule="exact" w:wrap="none" w:vAnchor="page" w:hAnchor="page" w:x="2354" w:y="2845"/>
        <w:shd w:val="clear" w:color="auto" w:fill="auto"/>
        <w:spacing w:before="0" w:line="222" w:lineRule="exact"/>
        <w:ind w:left="660" w:hanging="660"/>
      </w:pPr>
      <w:r>
        <w:t xml:space="preserve">E. </w:t>
      </w:r>
      <w:r>
        <w:rPr>
          <w:rStyle w:val="Teksttreci1311pt"/>
          <w:i/>
          <w:iCs/>
        </w:rPr>
        <w:t>i</w:t>
      </w:r>
      <w:r>
        <w:rPr>
          <w:rStyle w:val="Teksttreci1311ptBezkursywy"/>
        </w:rPr>
        <w:t xml:space="preserve"> F. </w:t>
      </w:r>
      <w:r>
        <w:t>PRZYŁUBSCY: Język polski na codzień,</w:t>
      </w:r>
    </w:p>
    <w:p w:rsidR="000E2063" w:rsidRDefault="00825469">
      <w:pPr>
        <w:pStyle w:val="Teksttreci50"/>
        <w:framePr w:w="7632" w:h="9941" w:hRule="exact" w:wrap="none" w:vAnchor="page" w:hAnchor="page" w:x="2354" w:y="2845"/>
        <w:shd w:val="clear" w:color="auto" w:fill="auto"/>
        <w:tabs>
          <w:tab w:val="left" w:pos="6828"/>
        </w:tabs>
        <w:spacing w:before="0" w:after="0" w:line="222" w:lineRule="exact"/>
        <w:ind w:left="660"/>
        <w:jc w:val="both"/>
      </w:pPr>
      <w:r>
        <w:t>str. 388, ilustr., opr. pł.</w:t>
      </w:r>
      <w:r>
        <w:tab/>
        <w:t>zł 30.—</w:t>
      </w:r>
    </w:p>
    <w:p w:rsidR="000E2063" w:rsidRDefault="00825469">
      <w:pPr>
        <w:pStyle w:val="Teksttreci50"/>
        <w:framePr w:w="7632" w:h="9941" w:hRule="exact" w:wrap="none" w:vAnchor="page" w:hAnchor="page" w:x="2354" w:y="2845"/>
        <w:shd w:val="clear" w:color="auto" w:fill="auto"/>
        <w:spacing w:before="0" w:after="0" w:line="222" w:lineRule="exact"/>
        <w:ind w:left="660" w:right="1000"/>
        <w:jc w:val="both"/>
      </w:pPr>
      <w:r>
        <w:t>Poradnik językowy i samouczek przez</w:t>
      </w:r>
      <w:r>
        <w:t>naczony dla tych, którzy posiadając podstawowe wykształcenie chcieliby zdobyć pewność, że posługują się poprawną polszczyzną.</w:t>
      </w:r>
    </w:p>
    <w:p w:rsidR="000E2063" w:rsidRDefault="00825469">
      <w:pPr>
        <w:pStyle w:val="Teksttreci50"/>
        <w:framePr w:w="7632" w:h="9941" w:hRule="exact" w:wrap="none" w:vAnchor="page" w:hAnchor="page" w:x="2354" w:y="2845"/>
        <w:shd w:val="clear" w:color="auto" w:fill="auto"/>
        <w:spacing w:before="0" w:after="0" w:line="210" w:lineRule="exact"/>
        <w:ind w:left="660" w:right="1000"/>
        <w:jc w:val="both"/>
      </w:pPr>
      <w:r>
        <w:t xml:space="preserve">Książka składa się z 2 części: część pierwsza zaznajamia z wiadomościami gramatycznymi, zasadami pisowni i składnią języka, część </w:t>
      </w:r>
      <w:r>
        <w:t>druga obejmuje słowniczek trudniejszych wyrazów wraz z ich odmianą.</w:t>
      </w:r>
    </w:p>
    <w:p w:rsidR="000E2063" w:rsidRDefault="00825469">
      <w:pPr>
        <w:pStyle w:val="Nagwek420"/>
        <w:framePr w:wrap="none" w:vAnchor="page" w:hAnchor="page" w:x="2342" w:y="13164"/>
        <w:shd w:val="clear" w:color="auto" w:fill="auto"/>
        <w:spacing w:line="320" w:lineRule="exact"/>
      </w:pPr>
      <w:bookmarkStart w:id="7" w:name="bookmark7"/>
      <w:r>
        <w:t>PAŃSTWOWE WYDAWNICTWO WIEDZA POWSZECHNA</w:t>
      </w:r>
      <w:bookmarkEnd w:id="7"/>
    </w:p>
    <w:p w:rsidR="000E2063" w:rsidRDefault="000E2063">
      <w:pPr>
        <w:rPr>
          <w:sz w:val="2"/>
          <w:szCs w:val="2"/>
        </w:rPr>
      </w:pPr>
    </w:p>
    <w:sectPr w:rsidR="000E2063" w:rsidSect="000E2063">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469" w:rsidRDefault="00825469" w:rsidP="000E2063">
      <w:r>
        <w:separator/>
      </w:r>
    </w:p>
  </w:endnote>
  <w:endnote w:type="continuationSeparator" w:id="0">
    <w:p w:rsidR="00825469" w:rsidRDefault="00825469" w:rsidP="000E2063">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469" w:rsidRDefault="00825469">
      <w:r>
        <w:separator/>
      </w:r>
    </w:p>
  </w:footnote>
  <w:footnote w:type="continuationSeparator" w:id="0">
    <w:p w:rsidR="00825469" w:rsidRDefault="008254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2480"/>
    <w:multiLevelType w:val="multilevel"/>
    <w:tmpl w:val="F2D8DA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9F69BD"/>
    <w:multiLevelType w:val="multilevel"/>
    <w:tmpl w:val="7DD009C0"/>
    <w:lvl w:ilvl="0">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3646D"/>
    <w:multiLevelType w:val="multilevel"/>
    <w:tmpl w:val="CB9E1F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100D85"/>
    <w:multiLevelType w:val="multilevel"/>
    <w:tmpl w:val="D4762F5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125DA8"/>
    <w:multiLevelType w:val="multilevel"/>
    <w:tmpl w:val="907ED1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7472F3"/>
    <w:multiLevelType w:val="multilevel"/>
    <w:tmpl w:val="3616364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8F5B5C"/>
    <w:multiLevelType w:val="multilevel"/>
    <w:tmpl w:val="B5227B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0E2063"/>
    <w:rsid w:val="000E2063"/>
    <w:rsid w:val="002D4F60"/>
    <w:rsid w:val="0082546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 id="V:Rule2" type="connector" idref="#_x0000_s1028"/>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E206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E2063"/>
    <w:rPr>
      <w:color w:val="0066CC"/>
      <w:u w:val="single"/>
    </w:rPr>
  </w:style>
  <w:style w:type="character" w:customStyle="1" w:styleId="Teksttreci3">
    <w:name w:val="Tekst treści (3)_"/>
    <w:basedOn w:val="Domylnaczcionkaakapitu"/>
    <w:link w:val="Teksttreci30"/>
    <w:rsid w:val="000E2063"/>
    <w:rPr>
      <w:rFonts w:ascii="Sylfaen" w:eastAsia="Sylfaen" w:hAnsi="Sylfaen" w:cs="Sylfaen"/>
      <w:b w:val="0"/>
      <w:bCs w:val="0"/>
      <w:i w:val="0"/>
      <w:iCs w:val="0"/>
      <w:smallCaps w:val="0"/>
      <w:strike w:val="0"/>
      <w:sz w:val="38"/>
      <w:szCs w:val="38"/>
      <w:u w:val="none"/>
    </w:rPr>
  </w:style>
  <w:style w:type="character" w:customStyle="1" w:styleId="Nagwek2">
    <w:name w:val="Nagłówek #2_"/>
    <w:basedOn w:val="Domylnaczcionkaakapitu"/>
    <w:link w:val="Nagwek20"/>
    <w:rsid w:val="000E2063"/>
    <w:rPr>
      <w:rFonts w:ascii="Sylfaen" w:eastAsia="Sylfaen" w:hAnsi="Sylfaen" w:cs="Sylfaen"/>
      <w:b w:val="0"/>
      <w:bCs w:val="0"/>
      <w:i w:val="0"/>
      <w:iCs w:val="0"/>
      <w:smallCaps w:val="0"/>
      <w:strike w:val="0"/>
      <w:sz w:val="38"/>
      <w:szCs w:val="38"/>
      <w:u w:val="none"/>
    </w:rPr>
  </w:style>
  <w:style w:type="character" w:customStyle="1" w:styleId="Nagwek3">
    <w:name w:val="Nagłówek #3_"/>
    <w:basedOn w:val="Domylnaczcionkaakapitu"/>
    <w:link w:val="Nagwek30"/>
    <w:rsid w:val="000E2063"/>
    <w:rPr>
      <w:rFonts w:ascii="Bookman Old Style" w:eastAsia="Bookman Old Style" w:hAnsi="Bookman Old Style" w:cs="Bookman Old Style"/>
      <w:b w:val="0"/>
      <w:bCs w:val="0"/>
      <w:i w:val="0"/>
      <w:iCs w:val="0"/>
      <w:smallCaps w:val="0"/>
      <w:strike w:val="0"/>
      <w:spacing w:val="60"/>
      <w:sz w:val="32"/>
      <w:szCs w:val="32"/>
      <w:u w:val="none"/>
    </w:rPr>
  </w:style>
  <w:style w:type="character" w:customStyle="1" w:styleId="Nagwek32">
    <w:name w:val="Nagłówek #3 (2)_"/>
    <w:basedOn w:val="Domylnaczcionkaakapitu"/>
    <w:link w:val="Nagwek320"/>
    <w:rsid w:val="000E2063"/>
    <w:rPr>
      <w:rFonts w:ascii="Sylfaen" w:eastAsia="Sylfaen" w:hAnsi="Sylfaen" w:cs="Sylfaen"/>
      <w:b w:val="0"/>
      <w:bCs w:val="0"/>
      <w:i w:val="0"/>
      <w:iCs w:val="0"/>
      <w:smallCaps w:val="0"/>
      <w:strike w:val="0"/>
      <w:spacing w:val="60"/>
      <w:sz w:val="30"/>
      <w:szCs w:val="30"/>
      <w:u w:val="none"/>
    </w:rPr>
  </w:style>
  <w:style w:type="character" w:customStyle="1" w:styleId="Teksttreci4">
    <w:name w:val="Tekst treści (4)_"/>
    <w:basedOn w:val="Domylnaczcionkaakapitu"/>
    <w:link w:val="Teksttreci40"/>
    <w:rsid w:val="000E2063"/>
    <w:rPr>
      <w:rFonts w:ascii="Bookman Old Style" w:eastAsia="Bookman Old Style" w:hAnsi="Bookman Old Style" w:cs="Bookman Old Style"/>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0E2063"/>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5">
    <w:name w:val="Tekst treści (5)_"/>
    <w:basedOn w:val="Domylnaczcionkaakapitu"/>
    <w:link w:val="Teksttreci50"/>
    <w:rsid w:val="000E2063"/>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
    <w:name w:val="Spis treści_"/>
    <w:basedOn w:val="Domylnaczcionkaakapitu"/>
    <w:link w:val="Spistreci0"/>
    <w:rsid w:val="000E2063"/>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Odstpy13pt">
    <w:name w:val="Spis treści + Odstępy 13 pt"/>
    <w:basedOn w:val="Spistreci"/>
    <w:rsid w:val="000E2063"/>
    <w:rPr>
      <w:color w:val="000000"/>
      <w:spacing w:val="270"/>
      <w:w w:val="100"/>
      <w:position w:val="0"/>
      <w:lang w:val="pl-PL" w:eastAsia="pl-PL" w:bidi="pl-PL"/>
    </w:rPr>
  </w:style>
  <w:style w:type="character" w:customStyle="1" w:styleId="SpistreciKursywa">
    <w:name w:val="Spis treści + Kursywa"/>
    <w:basedOn w:val="Spistreci"/>
    <w:rsid w:val="000E2063"/>
    <w:rPr>
      <w:i/>
      <w:iCs/>
      <w:color w:val="000000"/>
      <w:spacing w:val="0"/>
      <w:w w:val="100"/>
      <w:position w:val="0"/>
      <w:lang w:val="pl-PL" w:eastAsia="pl-PL" w:bidi="pl-PL"/>
    </w:rPr>
  </w:style>
  <w:style w:type="character" w:customStyle="1" w:styleId="Inne">
    <w:name w:val="Inne_"/>
    <w:basedOn w:val="Domylnaczcionkaakapitu"/>
    <w:link w:val="Inne0"/>
    <w:rsid w:val="000E2063"/>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0E2063"/>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0E2063"/>
    <w:rPr>
      <w:rFonts w:ascii="Bookman Old Style" w:eastAsia="Bookman Old Style" w:hAnsi="Bookman Old Style" w:cs="Bookman Old Style"/>
      <w:b w:val="0"/>
      <w:bCs w:val="0"/>
      <w:i w:val="0"/>
      <w:iCs w:val="0"/>
      <w:smallCaps w:val="0"/>
      <w:strike w:val="0"/>
      <w:spacing w:val="120"/>
      <w:sz w:val="66"/>
      <w:szCs w:val="66"/>
      <w:u w:val="none"/>
    </w:rPr>
  </w:style>
  <w:style w:type="character" w:customStyle="1" w:styleId="Teksttreci21">
    <w:name w:val="Tekst treści (2)"/>
    <w:basedOn w:val="Teksttreci2"/>
    <w:rsid w:val="000E2063"/>
    <w:rPr>
      <w:color w:val="000000"/>
      <w:spacing w:val="0"/>
      <w:w w:val="100"/>
      <w:position w:val="0"/>
      <w:lang w:val="pl-PL" w:eastAsia="pl-PL" w:bidi="pl-PL"/>
    </w:rPr>
  </w:style>
  <w:style w:type="character" w:customStyle="1" w:styleId="Teksttreci6">
    <w:name w:val="Tekst treści (6)_"/>
    <w:basedOn w:val="Domylnaczcionkaakapitu"/>
    <w:link w:val="Teksttreci60"/>
    <w:rsid w:val="000E2063"/>
    <w:rPr>
      <w:rFonts w:ascii="Bookman Old Style" w:eastAsia="Bookman Old Style" w:hAnsi="Bookman Old Style" w:cs="Bookman Old Style"/>
      <w:b w:val="0"/>
      <w:bCs w:val="0"/>
      <w:i w:val="0"/>
      <w:iCs w:val="0"/>
      <w:smallCaps w:val="0"/>
      <w:strike w:val="0"/>
      <w:sz w:val="24"/>
      <w:szCs w:val="24"/>
      <w:u w:val="none"/>
    </w:rPr>
  </w:style>
  <w:style w:type="character" w:customStyle="1" w:styleId="Teksttreci611ptKursywa">
    <w:name w:val="Tekst treści (6) + 11 pt;Kursywa"/>
    <w:basedOn w:val="Teksttreci6"/>
    <w:rsid w:val="000E2063"/>
    <w:rPr>
      <w:i/>
      <w:iCs/>
      <w:color w:val="000000"/>
      <w:spacing w:val="0"/>
      <w:w w:val="100"/>
      <w:position w:val="0"/>
      <w:sz w:val="22"/>
      <w:szCs w:val="22"/>
      <w:lang w:val="pl-PL" w:eastAsia="pl-PL" w:bidi="pl-PL"/>
    </w:rPr>
  </w:style>
  <w:style w:type="character" w:customStyle="1" w:styleId="Teksttreci611pt">
    <w:name w:val="Tekst treści (6) + 11 pt"/>
    <w:basedOn w:val="Teksttreci6"/>
    <w:rsid w:val="000E2063"/>
    <w:rPr>
      <w:color w:val="000000"/>
      <w:spacing w:val="0"/>
      <w:w w:val="100"/>
      <w:position w:val="0"/>
      <w:sz w:val="22"/>
      <w:szCs w:val="22"/>
      <w:lang w:val="pl-PL" w:eastAsia="pl-PL" w:bidi="pl-PL"/>
    </w:rPr>
  </w:style>
  <w:style w:type="character" w:customStyle="1" w:styleId="Teksttreci2Kursywa">
    <w:name w:val="Tekst treści (2) + Kursywa"/>
    <w:basedOn w:val="Teksttreci2"/>
    <w:rsid w:val="000E2063"/>
    <w:rPr>
      <w:i/>
      <w:iCs/>
      <w:color w:val="000000"/>
      <w:spacing w:val="0"/>
      <w:w w:val="100"/>
      <w:position w:val="0"/>
      <w:lang w:val="pl-PL" w:eastAsia="pl-PL" w:bidi="pl-PL"/>
    </w:rPr>
  </w:style>
  <w:style w:type="character" w:customStyle="1" w:styleId="Teksttreci22">
    <w:name w:val="Tekst treści (2)"/>
    <w:basedOn w:val="Teksttreci2"/>
    <w:rsid w:val="000E2063"/>
    <w:rPr>
      <w:color w:val="000000"/>
      <w:spacing w:val="0"/>
      <w:w w:val="100"/>
      <w:position w:val="0"/>
      <w:lang w:val="pl-PL" w:eastAsia="pl-PL" w:bidi="pl-PL"/>
    </w:rPr>
  </w:style>
  <w:style w:type="character" w:customStyle="1" w:styleId="Teksttreci7">
    <w:name w:val="Tekst treści (7)_"/>
    <w:basedOn w:val="Domylnaczcionkaakapitu"/>
    <w:link w:val="Teksttreci70"/>
    <w:rsid w:val="000E2063"/>
    <w:rPr>
      <w:rFonts w:ascii="Bookman Old Style" w:eastAsia="Bookman Old Style" w:hAnsi="Bookman Old Style" w:cs="Bookman Old Style"/>
      <w:b w:val="0"/>
      <w:bCs w:val="0"/>
      <w:i/>
      <w:iCs/>
      <w:smallCaps w:val="0"/>
      <w:strike w:val="0"/>
      <w:sz w:val="22"/>
      <w:szCs w:val="22"/>
      <w:u w:val="none"/>
    </w:rPr>
  </w:style>
  <w:style w:type="character" w:customStyle="1" w:styleId="Teksttreci210ptMaelitery">
    <w:name w:val="Tekst treści (2) + 10 pt;Małe litery"/>
    <w:basedOn w:val="Teksttreci2"/>
    <w:rsid w:val="000E2063"/>
    <w:rPr>
      <w:smallCaps/>
      <w:color w:val="000000"/>
      <w:spacing w:val="0"/>
      <w:w w:val="100"/>
      <w:position w:val="0"/>
      <w:sz w:val="20"/>
      <w:szCs w:val="20"/>
      <w:lang w:val="pl-PL" w:eastAsia="pl-PL" w:bidi="pl-PL"/>
    </w:rPr>
  </w:style>
  <w:style w:type="character" w:customStyle="1" w:styleId="Teksttreci2Odstpy3pt">
    <w:name w:val="Tekst treści (2) + Odstępy 3 pt"/>
    <w:basedOn w:val="Teksttreci2"/>
    <w:rsid w:val="000E2063"/>
    <w:rPr>
      <w:color w:val="000000"/>
      <w:spacing w:val="60"/>
      <w:w w:val="100"/>
      <w:position w:val="0"/>
      <w:lang w:val="pl-PL" w:eastAsia="pl-PL" w:bidi="pl-PL"/>
    </w:rPr>
  </w:style>
  <w:style w:type="character" w:customStyle="1" w:styleId="Stopka">
    <w:name w:val="Stopka_"/>
    <w:basedOn w:val="Domylnaczcionkaakapitu"/>
    <w:link w:val="Stopka1"/>
    <w:rsid w:val="000E2063"/>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0E2063"/>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0E2063"/>
    <w:rPr>
      <w:rFonts w:ascii="Arial Narrow" w:eastAsia="Arial Narrow" w:hAnsi="Arial Narrow" w:cs="Arial Narrow"/>
      <w:b w:val="0"/>
      <w:bCs w:val="0"/>
      <w:i w:val="0"/>
      <w:iCs w:val="0"/>
      <w:smallCaps w:val="0"/>
      <w:strike w:val="0"/>
      <w:w w:val="100"/>
      <w:sz w:val="22"/>
      <w:szCs w:val="22"/>
      <w:u w:val="none"/>
    </w:rPr>
  </w:style>
  <w:style w:type="character" w:customStyle="1" w:styleId="Nagweklubstopka31">
    <w:name w:val="Nagłówek lub stopka (3)"/>
    <w:basedOn w:val="Nagweklubstopka3"/>
    <w:rsid w:val="000E2063"/>
    <w:rPr>
      <w:color w:val="000000"/>
      <w:spacing w:val="0"/>
      <w:position w:val="0"/>
      <w:lang w:val="pl-PL" w:eastAsia="pl-PL" w:bidi="pl-PL"/>
    </w:rPr>
  </w:style>
  <w:style w:type="character" w:customStyle="1" w:styleId="Teksttreci8">
    <w:name w:val="Tekst treści (8)_"/>
    <w:basedOn w:val="Domylnaczcionkaakapitu"/>
    <w:link w:val="Teksttreci80"/>
    <w:rsid w:val="000E2063"/>
    <w:rPr>
      <w:rFonts w:ascii="CordiaUPC" w:eastAsia="CordiaUPC" w:hAnsi="CordiaUPC" w:cs="CordiaUPC"/>
      <w:b/>
      <w:bCs/>
      <w:i w:val="0"/>
      <w:iCs w:val="0"/>
      <w:smallCaps w:val="0"/>
      <w:strike w:val="0"/>
      <w:sz w:val="94"/>
      <w:szCs w:val="94"/>
      <w:u w:val="none"/>
    </w:rPr>
  </w:style>
  <w:style w:type="character" w:customStyle="1" w:styleId="Teksttreci23">
    <w:name w:val="Tekst treści (2)"/>
    <w:basedOn w:val="Teksttreci2"/>
    <w:rsid w:val="000E2063"/>
    <w:rPr>
      <w:color w:val="000000"/>
      <w:spacing w:val="0"/>
      <w:w w:val="100"/>
      <w:position w:val="0"/>
      <w:lang w:val="pl-PL" w:eastAsia="pl-PL" w:bidi="pl-PL"/>
    </w:rPr>
  </w:style>
  <w:style w:type="character" w:customStyle="1" w:styleId="Teksttreci7Bezkursywy">
    <w:name w:val="Tekst treści (7) + Bez kursywy"/>
    <w:basedOn w:val="Teksttreci7"/>
    <w:rsid w:val="000E2063"/>
    <w:rPr>
      <w:i/>
      <w:iCs/>
      <w:color w:val="000000"/>
      <w:spacing w:val="0"/>
      <w:w w:val="100"/>
      <w:position w:val="0"/>
      <w:lang w:val="pl-PL" w:eastAsia="pl-PL" w:bidi="pl-PL"/>
    </w:rPr>
  </w:style>
  <w:style w:type="character" w:customStyle="1" w:styleId="Teksttreci7Bezkursywy0">
    <w:name w:val="Tekst treści (7) + Bez kursywy"/>
    <w:basedOn w:val="Teksttreci7"/>
    <w:rsid w:val="000E2063"/>
    <w:rPr>
      <w:i/>
      <w:iCs/>
      <w:color w:val="000000"/>
      <w:spacing w:val="0"/>
      <w:w w:val="100"/>
      <w:position w:val="0"/>
      <w:lang w:val="pl-PL" w:eastAsia="pl-PL" w:bidi="pl-PL"/>
    </w:rPr>
  </w:style>
  <w:style w:type="character" w:customStyle="1" w:styleId="Teksttreci9">
    <w:name w:val="Tekst treści (9)_"/>
    <w:basedOn w:val="Domylnaczcionkaakapitu"/>
    <w:link w:val="Teksttreci90"/>
    <w:rsid w:val="000E2063"/>
    <w:rPr>
      <w:rFonts w:ascii="Bookman Old Style" w:eastAsia="Bookman Old Style" w:hAnsi="Bookman Old Style" w:cs="Bookman Old Style"/>
      <w:b w:val="0"/>
      <w:bCs w:val="0"/>
      <w:i/>
      <w:iCs/>
      <w:smallCaps w:val="0"/>
      <w:strike w:val="0"/>
      <w:sz w:val="11"/>
      <w:szCs w:val="11"/>
      <w:u w:val="none"/>
    </w:rPr>
  </w:style>
  <w:style w:type="character" w:customStyle="1" w:styleId="Teksttreci71">
    <w:name w:val="Tekst treści (7)"/>
    <w:basedOn w:val="Teksttreci7"/>
    <w:rsid w:val="000E2063"/>
    <w:rPr>
      <w:color w:val="000000"/>
      <w:spacing w:val="0"/>
      <w:w w:val="100"/>
      <w:position w:val="0"/>
      <w:lang w:val="pl-PL" w:eastAsia="pl-PL" w:bidi="pl-PL"/>
    </w:rPr>
  </w:style>
  <w:style w:type="character" w:customStyle="1" w:styleId="Teksttreci10">
    <w:name w:val="Tekst treści (10)_"/>
    <w:basedOn w:val="Domylnaczcionkaakapitu"/>
    <w:link w:val="Teksttreci100"/>
    <w:rsid w:val="000E2063"/>
    <w:rPr>
      <w:rFonts w:ascii="MS Gothic" w:eastAsia="MS Gothic" w:hAnsi="MS Gothic" w:cs="MS Gothic"/>
      <w:b w:val="0"/>
      <w:bCs w:val="0"/>
      <w:i/>
      <w:iCs/>
      <w:smallCaps w:val="0"/>
      <w:strike w:val="0"/>
      <w:sz w:val="8"/>
      <w:szCs w:val="8"/>
      <w:u w:val="none"/>
    </w:rPr>
  </w:style>
  <w:style w:type="character" w:customStyle="1" w:styleId="Teksttreci24">
    <w:name w:val="Tekst treści (2)"/>
    <w:basedOn w:val="Teksttreci2"/>
    <w:rsid w:val="000E2063"/>
    <w:rPr>
      <w:color w:val="000000"/>
      <w:spacing w:val="0"/>
      <w:w w:val="100"/>
      <w:position w:val="0"/>
      <w:lang w:val="pl-PL" w:eastAsia="pl-PL" w:bidi="pl-PL"/>
    </w:rPr>
  </w:style>
  <w:style w:type="character" w:customStyle="1" w:styleId="Teksttreci7Bezkursywy1">
    <w:name w:val="Tekst treści (7) + Bez kursywy"/>
    <w:basedOn w:val="Teksttreci7"/>
    <w:rsid w:val="000E2063"/>
    <w:rPr>
      <w:i/>
      <w:iCs/>
      <w:color w:val="000000"/>
      <w:spacing w:val="0"/>
      <w:w w:val="100"/>
      <w:position w:val="0"/>
      <w:lang w:val="pl-PL" w:eastAsia="pl-PL" w:bidi="pl-PL"/>
    </w:rPr>
  </w:style>
  <w:style w:type="character" w:customStyle="1" w:styleId="Teksttreci11">
    <w:name w:val="Tekst treści (11)_"/>
    <w:basedOn w:val="Domylnaczcionkaakapitu"/>
    <w:link w:val="Teksttreci110"/>
    <w:rsid w:val="000E2063"/>
    <w:rPr>
      <w:rFonts w:ascii="Consolas" w:eastAsia="Consolas" w:hAnsi="Consolas" w:cs="Consolas"/>
      <w:b w:val="0"/>
      <w:bCs w:val="0"/>
      <w:i w:val="0"/>
      <w:iCs w:val="0"/>
      <w:smallCaps w:val="0"/>
      <w:strike w:val="0"/>
      <w:sz w:val="11"/>
      <w:szCs w:val="11"/>
      <w:u w:val="none"/>
    </w:rPr>
  </w:style>
  <w:style w:type="character" w:customStyle="1" w:styleId="Teksttreci12">
    <w:name w:val="Tekst treści (12)_"/>
    <w:basedOn w:val="Domylnaczcionkaakapitu"/>
    <w:link w:val="Teksttreci120"/>
    <w:rsid w:val="000E2063"/>
    <w:rPr>
      <w:rFonts w:ascii="Bookman Old Style" w:eastAsia="Bookman Old Style" w:hAnsi="Bookman Old Style" w:cs="Bookman Old Style"/>
      <w:b w:val="0"/>
      <w:bCs w:val="0"/>
      <w:i/>
      <w:iCs/>
      <w:smallCaps w:val="0"/>
      <w:strike w:val="0"/>
      <w:sz w:val="8"/>
      <w:szCs w:val="8"/>
      <w:u w:val="none"/>
    </w:rPr>
  </w:style>
  <w:style w:type="character" w:customStyle="1" w:styleId="Teksttreci121">
    <w:name w:val="Tekst treści (12)"/>
    <w:basedOn w:val="Teksttreci12"/>
    <w:rsid w:val="000E2063"/>
    <w:rPr>
      <w:color w:val="000000"/>
      <w:spacing w:val="0"/>
      <w:w w:val="100"/>
      <w:position w:val="0"/>
      <w:lang w:val="pl-PL" w:eastAsia="pl-PL" w:bidi="pl-PL"/>
    </w:rPr>
  </w:style>
  <w:style w:type="character" w:customStyle="1" w:styleId="Teksttreci14">
    <w:name w:val="Tekst treści (14)_"/>
    <w:basedOn w:val="Domylnaczcionkaakapitu"/>
    <w:link w:val="Teksttreci140"/>
    <w:rsid w:val="000E206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5">
    <w:name w:val="Tekst treści (15)_"/>
    <w:basedOn w:val="Domylnaczcionkaakapitu"/>
    <w:link w:val="Teksttreci150"/>
    <w:rsid w:val="000E2063"/>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13">
    <w:name w:val="Tekst treści (13)_"/>
    <w:basedOn w:val="Domylnaczcionkaakapitu"/>
    <w:link w:val="Teksttreci130"/>
    <w:rsid w:val="000E2063"/>
    <w:rPr>
      <w:rFonts w:ascii="Bookman Old Style" w:eastAsia="Bookman Old Style" w:hAnsi="Bookman Old Style" w:cs="Bookman Old Style"/>
      <w:b w:val="0"/>
      <w:bCs w:val="0"/>
      <w:i/>
      <w:iCs/>
      <w:smallCaps w:val="0"/>
      <w:strike w:val="0"/>
      <w:sz w:val="19"/>
      <w:szCs w:val="19"/>
      <w:u w:val="none"/>
    </w:rPr>
  </w:style>
  <w:style w:type="character" w:customStyle="1" w:styleId="Teksttreci13Bezkursywy">
    <w:name w:val="Tekst treści (13) + Bez kursywy"/>
    <w:basedOn w:val="Teksttreci13"/>
    <w:rsid w:val="000E2063"/>
    <w:rPr>
      <w:i/>
      <w:iCs/>
      <w:color w:val="000000"/>
      <w:spacing w:val="0"/>
      <w:w w:val="100"/>
      <w:position w:val="0"/>
      <w:lang w:val="pl-PL" w:eastAsia="pl-PL" w:bidi="pl-PL"/>
    </w:rPr>
  </w:style>
  <w:style w:type="character" w:customStyle="1" w:styleId="Teksttreci5Kursywa">
    <w:name w:val="Tekst treści (5) + Kursywa"/>
    <w:basedOn w:val="Teksttreci5"/>
    <w:rsid w:val="000E2063"/>
    <w:rPr>
      <w:i/>
      <w:iCs/>
      <w:color w:val="000000"/>
      <w:spacing w:val="0"/>
      <w:w w:val="100"/>
      <w:position w:val="0"/>
      <w:lang w:val="pl-PL" w:eastAsia="pl-PL" w:bidi="pl-PL"/>
    </w:rPr>
  </w:style>
  <w:style w:type="character" w:customStyle="1" w:styleId="Teksttreci13BezkursywyMaelitery">
    <w:name w:val="Tekst treści (13) + Bez kursywy;Małe litery"/>
    <w:basedOn w:val="Teksttreci13"/>
    <w:rsid w:val="000E2063"/>
    <w:rPr>
      <w:i/>
      <w:iCs/>
      <w:smallCaps/>
      <w:color w:val="000000"/>
      <w:spacing w:val="0"/>
      <w:w w:val="100"/>
      <w:position w:val="0"/>
      <w:lang w:val="pl-PL" w:eastAsia="pl-PL" w:bidi="pl-PL"/>
    </w:rPr>
  </w:style>
  <w:style w:type="character" w:customStyle="1" w:styleId="Teksttreci2Odstpy3pt0">
    <w:name w:val="Tekst treści (2) + Odstępy 3 pt"/>
    <w:basedOn w:val="Teksttreci2"/>
    <w:rsid w:val="000E2063"/>
    <w:rPr>
      <w:color w:val="000000"/>
      <w:spacing w:val="70"/>
      <w:w w:val="100"/>
      <w:position w:val="0"/>
      <w:lang w:val="fr-FR" w:eastAsia="fr-FR" w:bidi="fr-FR"/>
    </w:rPr>
  </w:style>
  <w:style w:type="character" w:customStyle="1" w:styleId="Teksttreci16">
    <w:name w:val="Tekst treści (16)_"/>
    <w:basedOn w:val="Domylnaczcionkaakapitu"/>
    <w:link w:val="Teksttreci160"/>
    <w:rsid w:val="000E206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611pt">
    <w:name w:val="Tekst treści (16) + 11 pt"/>
    <w:basedOn w:val="Teksttreci16"/>
    <w:rsid w:val="000E2063"/>
    <w:rPr>
      <w:color w:val="000000"/>
      <w:spacing w:val="0"/>
      <w:w w:val="100"/>
      <w:position w:val="0"/>
      <w:sz w:val="22"/>
      <w:szCs w:val="22"/>
      <w:lang w:val="pl-PL" w:eastAsia="pl-PL" w:bidi="pl-PL"/>
    </w:rPr>
  </w:style>
  <w:style w:type="character" w:customStyle="1" w:styleId="Teksttreci17">
    <w:name w:val="Tekst treści (17)_"/>
    <w:basedOn w:val="Domylnaczcionkaakapitu"/>
    <w:link w:val="Teksttreci170"/>
    <w:rsid w:val="000E2063"/>
    <w:rPr>
      <w:rFonts w:ascii="Bookman Old Style" w:eastAsia="Bookman Old Style" w:hAnsi="Bookman Old Style" w:cs="Bookman Old Style"/>
      <w:b w:val="0"/>
      <w:bCs w:val="0"/>
      <w:i w:val="0"/>
      <w:iCs w:val="0"/>
      <w:smallCaps w:val="0"/>
      <w:strike w:val="0"/>
      <w:sz w:val="18"/>
      <w:szCs w:val="18"/>
      <w:u w:val="none"/>
      <w:lang w:val="fr-FR" w:eastAsia="fr-FR" w:bidi="fr-FR"/>
    </w:rPr>
  </w:style>
  <w:style w:type="character" w:customStyle="1" w:styleId="Teksttreci18">
    <w:name w:val="Tekst treści (18)_"/>
    <w:basedOn w:val="Domylnaczcionkaakapitu"/>
    <w:link w:val="Teksttreci180"/>
    <w:rsid w:val="000E2063"/>
    <w:rPr>
      <w:rFonts w:ascii="Bookman Old Style" w:eastAsia="Bookman Old Style" w:hAnsi="Bookman Old Style" w:cs="Bookman Old Style"/>
      <w:b w:val="0"/>
      <w:bCs w:val="0"/>
      <w:i w:val="0"/>
      <w:iCs w:val="0"/>
      <w:smallCaps w:val="0"/>
      <w:strike w:val="0"/>
      <w:sz w:val="19"/>
      <w:szCs w:val="19"/>
      <w:u w:val="none"/>
      <w:lang w:val="fr-FR" w:eastAsia="fr-FR" w:bidi="fr-FR"/>
    </w:rPr>
  </w:style>
  <w:style w:type="character" w:customStyle="1" w:styleId="Nagwek4">
    <w:name w:val="Nagłówek #4_"/>
    <w:basedOn w:val="Domylnaczcionkaakapitu"/>
    <w:link w:val="Nagwek40"/>
    <w:rsid w:val="000E2063"/>
    <w:rPr>
      <w:rFonts w:ascii="Sylfaen" w:eastAsia="Sylfaen" w:hAnsi="Sylfaen" w:cs="Sylfaen"/>
      <w:b w:val="0"/>
      <w:bCs w:val="0"/>
      <w:i w:val="0"/>
      <w:iCs w:val="0"/>
      <w:smallCaps w:val="0"/>
      <w:strike w:val="0"/>
      <w:spacing w:val="40"/>
      <w:sz w:val="28"/>
      <w:szCs w:val="28"/>
      <w:u w:val="none"/>
    </w:rPr>
  </w:style>
  <w:style w:type="character" w:customStyle="1" w:styleId="Nagwek4Odstpy0pt">
    <w:name w:val="Nagłówek #4 + Odstępy 0 pt"/>
    <w:basedOn w:val="Nagwek4"/>
    <w:rsid w:val="000E2063"/>
    <w:rPr>
      <w:color w:val="000000"/>
      <w:spacing w:val="0"/>
      <w:w w:val="100"/>
      <w:position w:val="0"/>
      <w:lang w:val="pl-PL" w:eastAsia="pl-PL" w:bidi="pl-PL"/>
    </w:rPr>
  </w:style>
  <w:style w:type="character" w:customStyle="1" w:styleId="Teksttreci19">
    <w:name w:val="Tekst treści (19)_"/>
    <w:basedOn w:val="Domylnaczcionkaakapitu"/>
    <w:link w:val="Teksttreci190"/>
    <w:rsid w:val="000E2063"/>
    <w:rPr>
      <w:rFonts w:ascii="Bookman Old Style" w:eastAsia="Bookman Old Style" w:hAnsi="Bookman Old Style" w:cs="Bookman Old Style"/>
      <w:b/>
      <w:bCs/>
      <w:i w:val="0"/>
      <w:iCs w:val="0"/>
      <w:smallCaps w:val="0"/>
      <w:strike w:val="0"/>
      <w:sz w:val="19"/>
      <w:szCs w:val="19"/>
      <w:u w:val="none"/>
    </w:rPr>
  </w:style>
  <w:style w:type="character" w:customStyle="1" w:styleId="PogrubienieTeksttreci2Sylfaen12pt">
    <w:name w:val="Pogrubienie;Tekst treści (2) + Sylfaen;12 pt"/>
    <w:basedOn w:val="Teksttreci2"/>
    <w:rsid w:val="000E2063"/>
    <w:rPr>
      <w:rFonts w:ascii="Sylfaen" w:eastAsia="Sylfaen" w:hAnsi="Sylfaen" w:cs="Sylfaen"/>
      <w:b/>
      <w:bCs/>
      <w:color w:val="000000"/>
      <w:spacing w:val="0"/>
      <w:w w:val="100"/>
      <w:position w:val="0"/>
      <w:sz w:val="24"/>
      <w:szCs w:val="24"/>
      <w:lang w:val="pl-PL" w:eastAsia="pl-PL" w:bidi="pl-PL"/>
    </w:rPr>
  </w:style>
  <w:style w:type="character" w:customStyle="1" w:styleId="Teksttreci255pt">
    <w:name w:val="Tekst treści (2) + 5;5 pt"/>
    <w:basedOn w:val="Teksttreci2"/>
    <w:rsid w:val="000E2063"/>
    <w:rPr>
      <w:color w:val="000000"/>
      <w:spacing w:val="0"/>
      <w:w w:val="100"/>
      <w:position w:val="0"/>
      <w:sz w:val="11"/>
      <w:szCs w:val="11"/>
      <w:lang w:val="pl-PL" w:eastAsia="pl-PL" w:bidi="pl-PL"/>
    </w:rPr>
  </w:style>
  <w:style w:type="character" w:customStyle="1" w:styleId="Teksttreci51">
    <w:name w:val="Tekst treści (5)"/>
    <w:basedOn w:val="Teksttreci5"/>
    <w:rsid w:val="000E2063"/>
    <w:rPr>
      <w:color w:val="000000"/>
      <w:spacing w:val="0"/>
      <w:w w:val="100"/>
      <w:position w:val="0"/>
      <w:lang w:val="pl-PL" w:eastAsia="pl-PL" w:bidi="pl-PL"/>
    </w:rPr>
  </w:style>
  <w:style w:type="character" w:customStyle="1" w:styleId="Teksttreci131">
    <w:name w:val="Tekst treści (13)"/>
    <w:basedOn w:val="Teksttreci13"/>
    <w:rsid w:val="000E2063"/>
    <w:rPr>
      <w:color w:val="000000"/>
      <w:spacing w:val="0"/>
      <w:w w:val="100"/>
      <w:position w:val="0"/>
      <w:lang w:val="pl-PL" w:eastAsia="pl-PL" w:bidi="pl-PL"/>
    </w:rPr>
  </w:style>
  <w:style w:type="character" w:customStyle="1" w:styleId="Teksttreci13Bezkursywy0">
    <w:name w:val="Tekst treści (13) + Bez kursywy"/>
    <w:basedOn w:val="Teksttreci13"/>
    <w:rsid w:val="000E2063"/>
    <w:rPr>
      <w:i/>
      <w:iCs/>
      <w:color w:val="000000"/>
      <w:spacing w:val="0"/>
      <w:w w:val="100"/>
      <w:position w:val="0"/>
      <w:lang w:val="pl-PL" w:eastAsia="pl-PL" w:bidi="pl-PL"/>
    </w:rPr>
  </w:style>
  <w:style w:type="character" w:customStyle="1" w:styleId="Teksttreci511pt">
    <w:name w:val="Tekst treści (5) + 11 pt"/>
    <w:basedOn w:val="Teksttreci5"/>
    <w:rsid w:val="000E2063"/>
    <w:rPr>
      <w:color w:val="000000"/>
      <w:spacing w:val="0"/>
      <w:w w:val="100"/>
      <w:position w:val="0"/>
      <w:sz w:val="22"/>
      <w:szCs w:val="22"/>
      <w:lang w:val="fr-FR" w:eastAsia="fr-FR" w:bidi="fr-FR"/>
    </w:rPr>
  </w:style>
  <w:style w:type="character" w:customStyle="1" w:styleId="Teksttreci1311ptBezkursywy">
    <w:name w:val="Tekst treści (13) + 11 pt;Bez kursywy"/>
    <w:basedOn w:val="Teksttreci13"/>
    <w:rsid w:val="000E2063"/>
    <w:rPr>
      <w:i/>
      <w:iCs/>
      <w:color w:val="000000"/>
      <w:spacing w:val="0"/>
      <w:w w:val="100"/>
      <w:position w:val="0"/>
      <w:sz w:val="22"/>
      <w:szCs w:val="22"/>
      <w:lang w:val="pl-PL" w:eastAsia="pl-PL" w:bidi="pl-PL"/>
    </w:rPr>
  </w:style>
  <w:style w:type="character" w:customStyle="1" w:styleId="Teksttreci1311pt">
    <w:name w:val="Tekst treści (13) + 11 pt"/>
    <w:basedOn w:val="Teksttreci13"/>
    <w:rsid w:val="000E2063"/>
    <w:rPr>
      <w:color w:val="000000"/>
      <w:spacing w:val="0"/>
      <w:w w:val="100"/>
      <w:position w:val="0"/>
      <w:sz w:val="22"/>
      <w:szCs w:val="22"/>
      <w:lang w:val="pl-PL" w:eastAsia="pl-PL" w:bidi="pl-PL"/>
    </w:rPr>
  </w:style>
  <w:style w:type="character" w:customStyle="1" w:styleId="Nagwek42">
    <w:name w:val="Nagłówek #4 (2)_"/>
    <w:basedOn w:val="Domylnaczcionkaakapitu"/>
    <w:link w:val="Nagwek420"/>
    <w:rsid w:val="000E2063"/>
    <w:rPr>
      <w:rFonts w:ascii="Calibri" w:eastAsia="Calibri" w:hAnsi="Calibri" w:cs="Calibri"/>
      <w:b w:val="0"/>
      <w:bCs w:val="0"/>
      <w:i w:val="0"/>
      <w:iCs w:val="0"/>
      <w:smallCaps w:val="0"/>
      <w:strike w:val="0"/>
      <w:sz w:val="32"/>
      <w:szCs w:val="32"/>
      <w:u w:val="none"/>
    </w:rPr>
  </w:style>
  <w:style w:type="paragraph" w:customStyle="1" w:styleId="Teksttreci30">
    <w:name w:val="Tekst treści (3)"/>
    <w:basedOn w:val="Normalny"/>
    <w:link w:val="Teksttreci3"/>
    <w:rsid w:val="000E2063"/>
    <w:pPr>
      <w:shd w:val="clear" w:color="auto" w:fill="FFFFFF"/>
      <w:spacing w:line="0" w:lineRule="atLeast"/>
    </w:pPr>
    <w:rPr>
      <w:rFonts w:ascii="Sylfaen" w:eastAsia="Sylfaen" w:hAnsi="Sylfaen" w:cs="Sylfaen"/>
      <w:sz w:val="38"/>
      <w:szCs w:val="38"/>
    </w:rPr>
  </w:style>
  <w:style w:type="paragraph" w:customStyle="1" w:styleId="Nagwek20">
    <w:name w:val="Nagłówek #2"/>
    <w:basedOn w:val="Normalny"/>
    <w:link w:val="Nagwek2"/>
    <w:rsid w:val="000E2063"/>
    <w:pPr>
      <w:shd w:val="clear" w:color="auto" w:fill="FFFFFF"/>
      <w:spacing w:line="0" w:lineRule="atLeast"/>
      <w:outlineLvl w:val="1"/>
    </w:pPr>
    <w:rPr>
      <w:rFonts w:ascii="Sylfaen" w:eastAsia="Sylfaen" w:hAnsi="Sylfaen" w:cs="Sylfaen"/>
      <w:sz w:val="38"/>
      <w:szCs w:val="38"/>
    </w:rPr>
  </w:style>
  <w:style w:type="paragraph" w:customStyle="1" w:styleId="Nagwek30">
    <w:name w:val="Nagłówek #3"/>
    <w:basedOn w:val="Normalny"/>
    <w:link w:val="Nagwek3"/>
    <w:rsid w:val="000E2063"/>
    <w:pPr>
      <w:shd w:val="clear" w:color="auto" w:fill="FFFFFF"/>
      <w:spacing w:after="180" w:line="0" w:lineRule="atLeast"/>
      <w:jc w:val="center"/>
      <w:outlineLvl w:val="2"/>
    </w:pPr>
    <w:rPr>
      <w:rFonts w:ascii="Bookman Old Style" w:eastAsia="Bookman Old Style" w:hAnsi="Bookman Old Style" w:cs="Bookman Old Style"/>
      <w:spacing w:val="60"/>
      <w:sz w:val="32"/>
      <w:szCs w:val="32"/>
    </w:rPr>
  </w:style>
  <w:style w:type="paragraph" w:customStyle="1" w:styleId="Nagwek320">
    <w:name w:val="Nagłówek #3 (2)"/>
    <w:basedOn w:val="Normalny"/>
    <w:link w:val="Nagwek32"/>
    <w:rsid w:val="000E2063"/>
    <w:pPr>
      <w:shd w:val="clear" w:color="auto" w:fill="FFFFFF"/>
      <w:spacing w:before="180" w:line="0" w:lineRule="atLeast"/>
      <w:jc w:val="center"/>
      <w:outlineLvl w:val="2"/>
    </w:pPr>
    <w:rPr>
      <w:rFonts w:ascii="Sylfaen" w:eastAsia="Sylfaen" w:hAnsi="Sylfaen" w:cs="Sylfaen"/>
      <w:spacing w:val="60"/>
      <w:sz w:val="30"/>
      <w:szCs w:val="30"/>
    </w:rPr>
  </w:style>
  <w:style w:type="paragraph" w:customStyle="1" w:styleId="Teksttreci40">
    <w:name w:val="Tekst treści (4)"/>
    <w:basedOn w:val="Normalny"/>
    <w:link w:val="Teksttreci4"/>
    <w:rsid w:val="000E2063"/>
    <w:pPr>
      <w:shd w:val="clear" w:color="auto" w:fill="FFFFFF"/>
      <w:spacing w:line="0" w:lineRule="atLeast"/>
    </w:pPr>
    <w:rPr>
      <w:rFonts w:ascii="Bookman Old Style" w:eastAsia="Bookman Old Style" w:hAnsi="Bookman Old Style" w:cs="Bookman Old Style"/>
      <w:spacing w:val="40"/>
      <w:sz w:val="26"/>
      <w:szCs w:val="26"/>
    </w:rPr>
  </w:style>
  <w:style w:type="paragraph" w:customStyle="1" w:styleId="Teksttreci20">
    <w:name w:val="Tekst treści (2)"/>
    <w:basedOn w:val="Normalny"/>
    <w:link w:val="Teksttreci2"/>
    <w:rsid w:val="000E2063"/>
    <w:pPr>
      <w:shd w:val="clear" w:color="auto" w:fill="FFFFFF"/>
      <w:spacing w:line="294" w:lineRule="exact"/>
      <w:jc w:val="center"/>
    </w:pPr>
    <w:rPr>
      <w:rFonts w:ascii="Bookman Old Style" w:eastAsia="Bookman Old Style" w:hAnsi="Bookman Old Style" w:cs="Bookman Old Style"/>
      <w:sz w:val="22"/>
      <w:szCs w:val="22"/>
    </w:rPr>
  </w:style>
  <w:style w:type="paragraph" w:customStyle="1" w:styleId="Teksttreci50">
    <w:name w:val="Tekst treści (5)"/>
    <w:basedOn w:val="Normalny"/>
    <w:link w:val="Teksttreci5"/>
    <w:rsid w:val="000E2063"/>
    <w:pPr>
      <w:shd w:val="clear" w:color="auto" w:fill="FFFFFF"/>
      <w:spacing w:before="1620" w:after="300" w:line="0" w:lineRule="atLeast"/>
      <w:jc w:val="center"/>
    </w:pPr>
    <w:rPr>
      <w:rFonts w:ascii="Bookman Old Style" w:eastAsia="Bookman Old Style" w:hAnsi="Bookman Old Style" w:cs="Bookman Old Style"/>
      <w:sz w:val="19"/>
      <w:szCs w:val="19"/>
    </w:rPr>
  </w:style>
  <w:style w:type="paragraph" w:customStyle="1" w:styleId="Spistreci0">
    <w:name w:val="Spis treści"/>
    <w:basedOn w:val="Normalny"/>
    <w:link w:val="Spistreci"/>
    <w:rsid w:val="000E2063"/>
    <w:pPr>
      <w:shd w:val="clear" w:color="auto" w:fill="FFFFFF"/>
      <w:spacing w:before="300" w:line="330" w:lineRule="exact"/>
      <w:jc w:val="both"/>
    </w:pPr>
    <w:rPr>
      <w:rFonts w:ascii="Bookman Old Style" w:eastAsia="Bookman Old Style" w:hAnsi="Bookman Old Style" w:cs="Bookman Old Style"/>
      <w:sz w:val="19"/>
      <w:szCs w:val="19"/>
    </w:rPr>
  </w:style>
  <w:style w:type="paragraph" w:customStyle="1" w:styleId="Inne0">
    <w:name w:val="Inne"/>
    <w:basedOn w:val="Normalny"/>
    <w:link w:val="Inne"/>
    <w:rsid w:val="000E2063"/>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0E2063"/>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0E2063"/>
    <w:pPr>
      <w:shd w:val="clear" w:color="auto" w:fill="FFFFFF"/>
      <w:spacing w:after="480" w:line="0" w:lineRule="atLeast"/>
      <w:outlineLvl w:val="0"/>
    </w:pPr>
    <w:rPr>
      <w:rFonts w:ascii="Bookman Old Style" w:eastAsia="Bookman Old Style" w:hAnsi="Bookman Old Style" w:cs="Bookman Old Style"/>
      <w:spacing w:val="120"/>
      <w:sz w:val="66"/>
      <w:szCs w:val="66"/>
    </w:rPr>
  </w:style>
  <w:style w:type="paragraph" w:customStyle="1" w:styleId="Teksttreci60">
    <w:name w:val="Tekst treści (6)"/>
    <w:basedOn w:val="Normalny"/>
    <w:link w:val="Teksttreci6"/>
    <w:rsid w:val="000E2063"/>
    <w:pPr>
      <w:shd w:val="clear" w:color="auto" w:fill="FFFFFF"/>
      <w:spacing w:before="1440" w:after="480" w:line="0" w:lineRule="atLeast"/>
      <w:jc w:val="center"/>
    </w:pPr>
    <w:rPr>
      <w:rFonts w:ascii="Bookman Old Style" w:eastAsia="Bookman Old Style" w:hAnsi="Bookman Old Style" w:cs="Bookman Old Style"/>
    </w:rPr>
  </w:style>
  <w:style w:type="paragraph" w:customStyle="1" w:styleId="Teksttreci70">
    <w:name w:val="Tekst treści (7)"/>
    <w:basedOn w:val="Normalny"/>
    <w:link w:val="Teksttreci7"/>
    <w:rsid w:val="000E2063"/>
    <w:pPr>
      <w:shd w:val="clear" w:color="auto" w:fill="FFFFFF"/>
      <w:spacing w:before="240" w:after="120" w:line="0" w:lineRule="atLeast"/>
    </w:pPr>
    <w:rPr>
      <w:rFonts w:ascii="Bookman Old Style" w:eastAsia="Bookman Old Style" w:hAnsi="Bookman Old Style" w:cs="Bookman Old Style"/>
      <w:i/>
      <w:iCs/>
      <w:sz w:val="22"/>
      <w:szCs w:val="22"/>
    </w:rPr>
  </w:style>
  <w:style w:type="paragraph" w:customStyle="1" w:styleId="Stopka1">
    <w:name w:val="Stopka1"/>
    <w:basedOn w:val="Normalny"/>
    <w:link w:val="Stopka"/>
    <w:rsid w:val="000E2063"/>
    <w:pPr>
      <w:shd w:val="clear" w:color="auto" w:fill="FFFFFF"/>
      <w:spacing w:line="204" w:lineRule="exac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0E2063"/>
    <w:pPr>
      <w:shd w:val="clear" w:color="auto" w:fill="FFFFFF"/>
      <w:spacing w:line="0" w:lineRule="atLeast"/>
    </w:pPr>
    <w:rPr>
      <w:rFonts w:ascii="Arial Narrow" w:eastAsia="Arial Narrow" w:hAnsi="Arial Narrow" w:cs="Arial Narrow"/>
      <w:sz w:val="22"/>
      <w:szCs w:val="22"/>
    </w:rPr>
  </w:style>
  <w:style w:type="paragraph" w:customStyle="1" w:styleId="Teksttreci80">
    <w:name w:val="Tekst treści (8)"/>
    <w:basedOn w:val="Normalny"/>
    <w:link w:val="Teksttreci8"/>
    <w:rsid w:val="000E2063"/>
    <w:pPr>
      <w:shd w:val="clear" w:color="auto" w:fill="FFFFFF"/>
      <w:spacing w:line="0" w:lineRule="atLeast"/>
    </w:pPr>
    <w:rPr>
      <w:rFonts w:ascii="CordiaUPC" w:eastAsia="CordiaUPC" w:hAnsi="CordiaUPC" w:cs="CordiaUPC"/>
      <w:b/>
      <w:bCs/>
      <w:sz w:val="94"/>
      <w:szCs w:val="94"/>
    </w:rPr>
  </w:style>
  <w:style w:type="paragraph" w:customStyle="1" w:styleId="Teksttreci90">
    <w:name w:val="Tekst treści (9)"/>
    <w:basedOn w:val="Normalny"/>
    <w:link w:val="Teksttreci9"/>
    <w:rsid w:val="000E2063"/>
    <w:pPr>
      <w:shd w:val="clear" w:color="auto" w:fill="FFFFFF"/>
      <w:spacing w:after="60" w:line="0" w:lineRule="atLeast"/>
    </w:pPr>
    <w:rPr>
      <w:rFonts w:ascii="Bookman Old Style" w:eastAsia="Bookman Old Style" w:hAnsi="Bookman Old Style" w:cs="Bookman Old Style"/>
      <w:i/>
      <w:iCs/>
      <w:sz w:val="11"/>
      <w:szCs w:val="11"/>
    </w:rPr>
  </w:style>
  <w:style w:type="paragraph" w:customStyle="1" w:styleId="Teksttreci100">
    <w:name w:val="Tekst treści (10)"/>
    <w:basedOn w:val="Normalny"/>
    <w:link w:val="Teksttreci10"/>
    <w:rsid w:val="000E2063"/>
    <w:pPr>
      <w:shd w:val="clear" w:color="auto" w:fill="FFFFFF"/>
      <w:spacing w:before="300" w:line="0" w:lineRule="atLeast"/>
    </w:pPr>
    <w:rPr>
      <w:rFonts w:ascii="MS Gothic" w:eastAsia="MS Gothic" w:hAnsi="MS Gothic" w:cs="MS Gothic"/>
      <w:i/>
      <w:iCs/>
      <w:sz w:val="8"/>
      <w:szCs w:val="8"/>
    </w:rPr>
  </w:style>
  <w:style w:type="paragraph" w:customStyle="1" w:styleId="Teksttreci110">
    <w:name w:val="Tekst treści (11)"/>
    <w:basedOn w:val="Normalny"/>
    <w:link w:val="Teksttreci11"/>
    <w:rsid w:val="000E2063"/>
    <w:pPr>
      <w:shd w:val="clear" w:color="auto" w:fill="FFFFFF"/>
      <w:spacing w:before="120" w:after="120" w:line="0" w:lineRule="atLeast"/>
    </w:pPr>
    <w:rPr>
      <w:rFonts w:ascii="Consolas" w:eastAsia="Consolas" w:hAnsi="Consolas" w:cs="Consolas"/>
      <w:sz w:val="11"/>
      <w:szCs w:val="11"/>
    </w:rPr>
  </w:style>
  <w:style w:type="paragraph" w:customStyle="1" w:styleId="Teksttreci120">
    <w:name w:val="Tekst treści (12)"/>
    <w:basedOn w:val="Normalny"/>
    <w:link w:val="Teksttreci12"/>
    <w:rsid w:val="000E2063"/>
    <w:pPr>
      <w:shd w:val="clear" w:color="auto" w:fill="FFFFFF"/>
      <w:spacing w:before="240" w:line="0" w:lineRule="atLeast"/>
    </w:pPr>
    <w:rPr>
      <w:rFonts w:ascii="Bookman Old Style" w:eastAsia="Bookman Old Style" w:hAnsi="Bookman Old Style" w:cs="Bookman Old Style"/>
      <w:i/>
      <w:iCs/>
      <w:sz w:val="8"/>
      <w:szCs w:val="8"/>
    </w:rPr>
  </w:style>
  <w:style w:type="paragraph" w:customStyle="1" w:styleId="Teksttreci140">
    <w:name w:val="Tekst treści (14)"/>
    <w:basedOn w:val="Normalny"/>
    <w:link w:val="Teksttreci14"/>
    <w:rsid w:val="000E2063"/>
    <w:pPr>
      <w:shd w:val="clear" w:color="auto" w:fill="FFFFFF"/>
      <w:spacing w:before="240" w:line="0" w:lineRule="atLeast"/>
    </w:pPr>
    <w:rPr>
      <w:rFonts w:ascii="Bookman Old Style" w:eastAsia="Bookman Old Style" w:hAnsi="Bookman Old Style" w:cs="Bookman Old Style"/>
      <w:sz w:val="19"/>
      <w:szCs w:val="19"/>
    </w:rPr>
  </w:style>
  <w:style w:type="paragraph" w:customStyle="1" w:styleId="Teksttreci150">
    <w:name w:val="Tekst treści (15)"/>
    <w:basedOn w:val="Normalny"/>
    <w:link w:val="Teksttreci15"/>
    <w:rsid w:val="000E2063"/>
    <w:pPr>
      <w:shd w:val="clear" w:color="auto" w:fill="FFFFFF"/>
      <w:spacing w:line="408" w:lineRule="exact"/>
    </w:pPr>
    <w:rPr>
      <w:rFonts w:ascii="Bookman Old Style" w:eastAsia="Bookman Old Style" w:hAnsi="Bookman Old Style" w:cs="Bookman Old Style"/>
      <w:sz w:val="22"/>
      <w:szCs w:val="22"/>
    </w:rPr>
  </w:style>
  <w:style w:type="paragraph" w:customStyle="1" w:styleId="Teksttreci130">
    <w:name w:val="Tekst treści (13)"/>
    <w:basedOn w:val="Normalny"/>
    <w:link w:val="Teksttreci13"/>
    <w:rsid w:val="000E2063"/>
    <w:pPr>
      <w:shd w:val="clear" w:color="auto" w:fill="FFFFFF"/>
      <w:spacing w:before="360" w:line="228" w:lineRule="exact"/>
      <w:ind w:hanging="1620"/>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rsid w:val="000E2063"/>
    <w:pPr>
      <w:shd w:val="clear" w:color="auto" w:fill="FFFFFF"/>
      <w:spacing w:before="300" w:line="0" w:lineRule="atLeast"/>
      <w:ind w:hanging="960"/>
      <w:jc w:val="right"/>
    </w:pPr>
    <w:rPr>
      <w:rFonts w:ascii="Bookman Old Style" w:eastAsia="Bookman Old Style" w:hAnsi="Bookman Old Style" w:cs="Bookman Old Style"/>
      <w:sz w:val="19"/>
      <w:szCs w:val="19"/>
    </w:rPr>
  </w:style>
  <w:style w:type="paragraph" w:customStyle="1" w:styleId="Teksttreci170">
    <w:name w:val="Tekst treści (17)"/>
    <w:basedOn w:val="Normalny"/>
    <w:link w:val="Teksttreci17"/>
    <w:rsid w:val="000E2063"/>
    <w:pPr>
      <w:shd w:val="clear" w:color="auto" w:fill="FFFFFF"/>
      <w:spacing w:after="180" w:line="0" w:lineRule="atLeast"/>
    </w:pPr>
    <w:rPr>
      <w:rFonts w:ascii="Bookman Old Style" w:eastAsia="Bookman Old Style" w:hAnsi="Bookman Old Style" w:cs="Bookman Old Style"/>
      <w:sz w:val="18"/>
      <w:szCs w:val="18"/>
      <w:lang w:val="fr-FR" w:eastAsia="fr-FR" w:bidi="fr-FR"/>
    </w:rPr>
  </w:style>
  <w:style w:type="paragraph" w:customStyle="1" w:styleId="Teksttreci180">
    <w:name w:val="Tekst treści (18)"/>
    <w:basedOn w:val="Normalny"/>
    <w:link w:val="Teksttreci18"/>
    <w:rsid w:val="000E2063"/>
    <w:pPr>
      <w:shd w:val="clear" w:color="auto" w:fill="FFFFFF"/>
      <w:spacing w:before="180" w:line="0" w:lineRule="atLeast"/>
    </w:pPr>
    <w:rPr>
      <w:rFonts w:ascii="Bookman Old Style" w:eastAsia="Bookman Old Style" w:hAnsi="Bookman Old Style" w:cs="Bookman Old Style"/>
      <w:sz w:val="19"/>
      <w:szCs w:val="19"/>
      <w:lang w:val="fr-FR" w:eastAsia="fr-FR" w:bidi="fr-FR"/>
    </w:rPr>
  </w:style>
  <w:style w:type="paragraph" w:customStyle="1" w:styleId="Nagwek40">
    <w:name w:val="Nagłówek #4"/>
    <w:basedOn w:val="Normalny"/>
    <w:link w:val="Nagwek4"/>
    <w:rsid w:val="000E2063"/>
    <w:pPr>
      <w:shd w:val="clear" w:color="auto" w:fill="FFFFFF"/>
      <w:spacing w:after="360" w:line="0" w:lineRule="atLeast"/>
      <w:jc w:val="center"/>
      <w:outlineLvl w:val="3"/>
    </w:pPr>
    <w:rPr>
      <w:rFonts w:ascii="Sylfaen" w:eastAsia="Sylfaen" w:hAnsi="Sylfaen" w:cs="Sylfaen"/>
      <w:spacing w:val="40"/>
      <w:sz w:val="28"/>
      <w:szCs w:val="28"/>
    </w:rPr>
  </w:style>
  <w:style w:type="paragraph" w:customStyle="1" w:styleId="Teksttreci190">
    <w:name w:val="Tekst treści (19)"/>
    <w:basedOn w:val="Normalny"/>
    <w:link w:val="Teksttreci19"/>
    <w:rsid w:val="000E2063"/>
    <w:pPr>
      <w:shd w:val="clear" w:color="auto" w:fill="FFFFFF"/>
      <w:spacing w:before="360" w:after="1260" w:line="264" w:lineRule="exact"/>
      <w:ind w:firstLine="300"/>
      <w:jc w:val="both"/>
    </w:pPr>
    <w:rPr>
      <w:rFonts w:ascii="Bookman Old Style" w:eastAsia="Bookman Old Style" w:hAnsi="Bookman Old Style" w:cs="Bookman Old Style"/>
      <w:b/>
      <w:bCs/>
      <w:sz w:val="19"/>
      <w:szCs w:val="19"/>
    </w:rPr>
  </w:style>
  <w:style w:type="paragraph" w:customStyle="1" w:styleId="Nagwek420">
    <w:name w:val="Nagłówek #4 (2)"/>
    <w:basedOn w:val="Normalny"/>
    <w:link w:val="Nagwek42"/>
    <w:rsid w:val="000E2063"/>
    <w:pPr>
      <w:shd w:val="clear" w:color="auto" w:fill="FFFFFF"/>
      <w:spacing w:line="0" w:lineRule="atLeast"/>
      <w:outlineLvl w:val="3"/>
    </w:pPr>
    <w:rPr>
      <w:rFonts w:ascii="Calibri" w:eastAsia="Calibri" w:hAnsi="Calibri" w:cs="Calibri"/>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17898</Words>
  <Characters>107390</Characters>
  <Application>Microsoft Office Word</Application>
  <DocSecurity>0</DocSecurity>
  <Lines>894</Lines>
  <Paragraphs>250</Paragraphs>
  <ScaleCrop>false</ScaleCrop>
  <Company/>
  <LinksUpToDate>false</LinksUpToDate>
  <CharactersWithSpaces>125038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724</dc:title>
  <dc:subject/>
  <dc:creator/>
  <cp:keywords/>
  <cp:lastModifiedBy>Efka</cp:lastModifiedBy>
  <cp:revision>2</cp:revision>
  <dcterms:created xsi:type="dcterms:W3CDTF">2016-11-23T10:20:00Z</dcterms:created>
  <dcterms:modified xsi:type="dcterms:W3CDTF">2016-11-23T10:20:00Z</dcterms:modified>
</cp:coreProperties>
</file>