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F3D6C">
      <w:pPr>
        <w:spacing w:line="240" w:lineRule="exact"/>
        <w:rPr>
          <w:color w:val="auto"/>
          <w:sz w:val="19"/>
          <w:szCs w:val="19"/>
        </w:rPr>
      </w:pPr>
    </w:p>
    <w:p w:rsidR="00000000" w:rsidRDefault="00FF3D6C">
      <w:pPr>
        <w:spacing w:line="240" w:lineRule="exact"/>
        <w:rPr>
          <w:color w:val="auto"/>
          <w:sz w:val="19"/>
          <w:szCs w:val="19"/>
        </w:rPr>
      </w:pPr>
    </w:p>
    <w:p w:rsidR="00000000" w:rsidRDefault="00FF3D6C">
      <w:pPr>
        <w:spacing w:line="240" w:lineRule="exact"/>
        <w:rPr>
          <w:color w:val="auto"/>
          <w:sz w:val="19"/>
          <w:szCs w:val="19"/>
        </w:rPr>
      </w:pPr>
    </w:p>
    <w:p w:rsidR="00000000" w:rsidRDefault="00FF3D6C">
      <w:pPr>
        <w:spacing w:line="240" w:lineRule="exact"/>
        <w:rPr>
          <w:color w:val="auto"/>
          <w:sz w:val="19"/>
          <w:szCs w:val="19"/>
        </w:rPr>
      </w:pPr>
    </w:p>
    <w:p w:rsidR="00000000" w:rsidRDefault="00FF3D6C">
      <w:pPr>
        <w:spacing w:line="240" w:lineRule="exact"/>
        <w:rPr>
          <w:color w:val="auto"/>
          <w:sz w:val="19"/>
          <w:szCs w:val="19"/>
        </w:rPr>
      </w:pPr>
    </w:p>
    <w:p w:rsidR="00000000" w:rsidRDefault="00FF3D6C">
      <w:pPr>
        <w:spacing w:line="240" w:lineRule="exact"/>
        <w:rPr>
          <w:color w:val="auto"/>
          <w:sz w:val="19"/>
          <w:szCs w:val="19"/>
        </w:rPr>
      </w:pPr>
    </w:p>
    <w:p w:rsidR="00000000" w:rsidRDefault="00FF3D6C">
      <w:pPr>
        <w:spacing w:line="240" w:lineRule="exact"/>
        <w:rPr>
          <w:color w:val="auto"/>
          <w:sz w:val="19"/>
          <w:szCs w:val="19"/>
        </w:rPr>
      </w:pPr>
    </w:p>
    <w:p w:rsidR="00000000" w:rsidRDefault="00FF3D6C">
      <w:pPr>
        <w:spacing w:line="240" w:lineRule="exact"/>
        <w:rPr>
          <w:color w:val="auto"/>
          <w:sz w:val="19"/>
          <w:szCs w:val="19"/>
        </w:rPr>
      </w:pPr>
    </w:p>
    <w:p w:rsidR="00000000" w:rsidRDefault="00FF3D6C">
      <w:pPr>
        <w:spacing w:before="102" w:after="102" w:line="240" w:lineRule="exact"/>
        <w:rPr>
          <w:color w:val="auto"/>
          <w:sz w:val="19"/>
          <w:szCs w:val="19"/>
        </w:rPr>
      </w:pPr>
    </w:p>
    <w:p w:rsidR="00000000" w:rsidRDefault="00FF3D6C">
      <w:pPr>
        <w:rPr>
          <w:color w:val="auto"/>
          <w:sz w:val="2"/>
          <w:szCs w:val="2"/>
        </w:rPr>
        <w:sectPr w:rsidR="00000000">
          <w:headerReference w:type="default" r:id="rId7"/>
          <w:footerReference w:type="first" r:id="rId8"/>
          <w:pgSz w:w="11900" w:h="16840"/>
          <w:pgMar w:top="1237" w:right="0" w:bottom="1592" w:left="0" w:header="0" w:footer="3" w:gutter="0"/>
          <w:cols w:space="720"/>
          <w:noEndnote/>
          <w:titlePg/>
          <w:docGrid w:linePitch="360"/>
        </w:sectPr>
      </w:pPr>
    </w:p>
    <w:p w:rsidR="00000000" w:rsidRDefault="00FF3D6C">
      <w:pPr>
        <w:pStyle w:val="Nagwek10"/>
        <w:keepNext/>
        <w:keepLines/>
        <w:shd w:val="clear" w:color="auto" w:fill="000000"/>
        <w:spacing w:after="0"/>
        <w:ind w:left="400"/>
      </w:pPr>
      <w:bookmarkStart w:id="0" w:name="bookmark0"/>
      <w:r>
        <w:rPr>
          <w:rStyle w:val="Nagwek18pt"/>
          <w:b/>
          <w:bCs/>
        </w:rPr>
        <w:lastRenderedPageBreak/>
        <w:t>PORADNIK JĘZYKOWY</w:t>
      </w:r>
      <w:bookmarkEnd w:id="0"/>
    </w:p>
    <w:p w:rsidR="00000000" w:rsidRDefault="00FF3D6C">
      <w:pPr>
        <w:pStyle w:val="Teksttreci30"/>
        <w:shd w:val="clear" w:color="auto" w:fill="auto"/>
        <w:spacing w:before="0"/>
        <w:jc w:val="left"/>
      </w:pPr>
      <w:r>
        <w:rPr>
          <w:rStyle w:val="Teksttreci315pt"/>
          <w:b w:val="0"/>
          <w:bCs w:val="0"/>
          <w:color w:val="000000"/>
        </w:rPr>
        <w:t xml:space="preserve">PAŃSTWOWE WYDAWNICTWO NAUKOWE </w:t>
      </w:r>
    </w:p>
    <w:p w:rsidR="00000000" w:rsidRDefault="00FF3D6C">
      <w:pPr>
        <w:pStyle w:val="Teksttreci30"/>
        <w:shd w:val="clear" w:color="auto" w:fill="auto"/>
        <w:spacing w:before="0"/>
        <w:jc w:val="left"/>
      </w:pPr>
      <w:r>
        <w:rPr>
          <w:rStyle w:val="Teksttreci315pt"/>
          <w:b w:val="0"/>
          <w:bCs w:val="0"/>
          <w:color w:val="000000"/>
        </w:rPr>
        <w:t>WARSZAWA 1964</w:t>
      </w:r>
    </w:p>
    <w:p w:rsidR="00000000" w:rsidRDefault="00FF3D6C">
      <w:pPr>
        <w:pStyle w:val="Teksttreci40"/>
        <w:shd w:val="clear" w:color="auto" w:fill="auto"/>
        <w:spacing w:after="198" w:line="220" w:lineRule="exact"/>
        <w:ind w:left="360" w:firstLine="0"/>
      </w:pPr>
      <w:r>
        <w:rPr>
          <w:rStyle w:val="Teksttreci4"/>
          <w:b/>
          <w:bCs/>
          <w:color w:val="000000"/>
        </w:rPr>
        <w:t>KOMITET REDAKCYJNY</w:t>
      </w:r>
    </w:p>
    <w:p w:rsidR="00000000" w:rsidRDefault="00FF3D6C">
      <w:pPr>
        <w:pStyle w:val="Teksttreci40"/>
        <w:shd w:val="clear" w:color="auto" w:fill="auto"/>
        <w:spacing w:after="1646" w:line="252" w:lineRule="exact"/>
        <w:ind w:left="360" w:firstLine="0"/>
      </w:pPr>
      <w:r>
        <w:rPr>
          <w:rStyle w:val="Teksttreci4"/>
          <w:b/>
          <w:bCs/>
          <w:color w:val="000000"/>
          <w:lang w:val="en-US" w:eastAsia="en-US"/>
        </w:rPr>
        <w:t xml:space="preserve">Prof, </w:t>
      </w:r>
      <w:r>
        <w:rPr>
          <w:rStyle w:val="Teksttreci4"/>
          <w:b/>
          <w:bCs/>
          <w:color w:val="000000"/>
        </w:rPr>
        <w:t xml:space="preserve">dr Witold Doroszewski (naczelny redaktor), doc. dr Halina Kurkowska, dr Wanda Pomianowska, dor. dr Andrzej Sieczkowski, </w:t>
      </w:r>
      <w:r>
        <w:rPr>
          <w:rStyle w:val="Teksttreci4"/>
          <w:b/>
          <w:bCs/>
          <w:color w:val="000000"/>
          <w:lang w:val="en-US" w:eastAsia="en-US"/>
        </w:rPr>
        <w:t xml:space="preserve">prof, </w:t>
      </w:r>
      <w:r>
        <w:rPr>
          <w:rStyle w:val="Teksttreci4"/>
          <w:b/>
          <w:bCs/>
          <w:color w:val="000000"/>
        </w:rPr>
        <w:t>dr Sta-</w:t>
      </w:r>
      <w:r>
        <w:rPr>
          <w:rStyle w:val="Teksttreci4"/>
          <w:b/>
          <w:bCs/>
          <w:color w:val="000000"/>
        </w:rPr>
        <w:br/>
        <w:t xml:space="preserve">nisław Skorupka, </w:t>
      </w:r>
      <w:r>
        <w:rPr>
          <w:rStyle w:val="Teksttreci4"/>
          <w:b/>
          <w:bCs/>
          <w:color w:val="000000"/>
          <w:lang w:val="en-US" w:eastAsia="en-US"/>
        </w:rPr>
        <w:t xml:space="preserve">prof, </w:t>
      </w:r>
      <w:r>
        <w:rPr>
          <w:rStyle w:val="Teksttreci4"/>
          <w:b/>
          <w:bCs/>
          <w:color w:val="000000"/>
        </w:rPr>
        <w:t xml:space="preserve">dr Zdzisław Stieber, </w:t>
      </w:r>
      <w:r>
        <w:rPr>
          <w:rStyle w:val="Teksttreci4"/>
          <w:b/>
          <w:bCs/>
          <w:color w:val="000000"/>
          <w:lang w:val="en-US" w:eastAsia="en-US"/>
        </w:rPr>
        <w:t xml:space="preserve">prof, </w:t>
      </w:r>
      <w:r>
        <w:rPr>
          <w:rStyle w:val="Teksttreci4"/>
          <w:b/>
          <w:bCs/>
          <w:color w:val="000000"/>
        </w:rPr>
        <w:t>dr Witold Taszycki.</w:t>
      </w:r>
      <w:r>
        <w:rPr>
          <w:rStyle w:val="Teksttreci4"/>
          <w:b/>
          <w:bCs/>
          <w:color w:val="000000"/>
        </w:rPr>
        <w:br/>
        <w:t>Sekretarz redakcji Stefan Rodkiewicz.</w:t>
      </w:r>
    </w:p>
    <w:p w:rsidR="00000000" w:rsidRDefault="00FF3D6C">
      <w:pPr>
        <w:pStyle w:val="Teksttreci40"/>
        <w:shd w:val="clear" w:color="auto" w:fill="auto"/>
        <w:spacing w:after="326" w:line="220" w:lineRule="exact"/>
        <w:ind w:left="360" w:firstLine="0"/>
      </w:pPr>
      <w:r>
        <w:rPr>
          <w:rStyle w:val="Teksttreci4"/>
          <w:b/>
          <w:bCs/>
          <w:color w:val="000000"/>
        </w:rPr>
        <w:t>TREŚĆ NU</w:t>
      </w:r>
      <w:r>
        <w:rPr>
          <w:rStyle w:val="Teksttreci4"/>
          <w:b/>
          <w:bCs/>
          <w:color w:val="000000"/>
        </w:rPr>
        <w:t>MERU</w:t>
      </w:r>
    </w:p>
    <w:p w:rsidR="00000000" w:rsidRDefault="00FF3D6C">
      <w:pPr>
        <w:pStyle w:val="Spistreci0"/>
        <w:shd w:val="clear" w:color="auto" w:fill="auto"/>
        <w:tabs>
          <w:tab w:val="right" w:leader="dot" w:pos="7839"/>
        </w:tabs>
        <w:spacing w:before="0" w:after="150"/>
        <w:ind w:left="1080" w:right="860"/>
      </w:pPr>
      <w:r>
        <w:fldChar w:fldCharType="begin"/>
      </w:r>
      <w:r>
        <w:instrText xml:space="preserve"> TOC \o "1-5" \h \z </w:instrText>
      </w:r>
      <w:r>
        <w:fldChar w:fldCharType="separate"/>
      </w:r>
      <w:r>
        <w:rPr>
          <w:rStyle w:val="Spistreci"/>
          <w:b/>
          <w:bCs/>
          <w:color w:val="000000"/>
        </w:rPr>
        <w:t xml:space="preserve">ZYGMUNT </w:t>
      </w:r>
      <w:r>
        <w:rPr>
          <w:rStyle w:val="Spistreci"/>
          <w:b/>
          <w:bCs/>
          <w:color w:val="000000"/>
          <w:lang w:val="de-DE" w:eastAsia="de-DE"/>
        </w:rPr>
        <w:t xml:space="preserve">BROCKI. </w:t>
      </w:r>
      <w:r>
        <w:rPr>
          <w:rStyle w:val="Spistreci"/>
          <w:b/>
          <w:bCs/>
          <w:color w:val="000000"/>
        </w:rPr>
        <w:t>Kartka z życiorysu Adama Antoniego Kryń</w:t>
      </w:r>
      <w:r>
        <w:rPr>
          <w:rStyle w:val="Spistreci"/>
          <w:b/>
          <w:bCs/>
          <w:color w:val="000000"/>
        </w:rPr>
        <w:softHyphen/>
        <w:t>skiego 405</w:t>
      </w:r>
    </w:p>
    <w:p w:rsidR="00000000" w:rsidRDefault="00FF3D6C">
      <w:pPr>
        <w:pStyle w:val="Spistreci0"/>
        <w:shd w:val="clear" w:color="auto" w:fill="auto"/>
        <w:tabs>
          <w:tab w:val="center" w:pos="4340"/>
        </w:tabs>
        <w:spacing w:before="0" w:after="110" w:line="220" w:lineRule="exact"/>
        <w:ind w:left="500" w:firstLine="0"/>
        <w:jc w:val="both"/>
      </w:pPr>
      <w:r>
        <w:rPr>
          <w:rStyle w:val="Spistreci"/>
          <w:b/>
          <w:bCs/>
          <w:color w:val="000000"/>
        </w:rPr>
        <w:t>BLAGOJA KORUBIN: O granicy</w:t>
      </w:r>
      <w:r>
        <w:rPr>
          <w:rStyle w:val="Spistreci"/>
          <w:b/>
          <w:bCs/>
          <w:color w:val="000000"/>
        </w:rPr>
        <w:tab/>
        <w:t>sylaby w języku macedońskim 408</w:t>
      </w:r>
    </w:p>
    <w:p w:rsidR="00000000" w:rsidRDefault="00FF3D6C">
      <w:pPr>
        <w:pStyle w:val="Spistreci0"/>
        <w:shd w:val="clear" w:color="auto" w:fill="auto"/>
        <w:spacing w:before="0" w:after="50" w:line="220" w:lineRule="exact"/>
        <w:ind w:left="500" w:firstLine="0"/>
        <w:jc w:val="both"/>
      </w:pPr>
      <w:r>
        <w:rPr>
          <w:rStyle w:val="Spistreci"/>
          <w:b/>
          <w:bCs/>
          <w:color w:val="000000"/>
        </w:rPr>
        <w:t>WITOLD CIENKOWSKI: Ogólne założenia metodologiczne badania</w:t>
      </w:r>
    </w:p>
    <w:p w:rsidR="00000000" w:rsidRDefault="00FF3D6C">
      <w:pPr>
        <w:pStyle w:val="Spistreci0"/>
        <w:shd w:val="clear" w:color="auto" w:fill="auto"/>
        <w:tabs>
          <w:tab w:val="right" w:leader="dot" w:pos="7839"/>
        </w:tabs>
        <w:spacing w:before="0" w:after="110" w:line="220" w:lineRule="exact"/>
        <w:ind w:left="1080" w:firstLine="0"/>
        <w:jc w:val="both"/>
      </w:pPr>
      <w:r>
        <w:rPr>
          <w:rStyle w:val="Spistreci"/>
          <w:b/>
          <w:bCs/>
          <w:color w:val="000000"/>
        </w:rPr>
        <w:t>zapożyczeń leksykalnych</w:t>
      </w:r>
      <w:r>
        <w:rPr>
          <w:rStyle w:val="Spistreci"/>
          <w:b/>
          <w:bCs/>
          <w:color w:val="000000"/>
        </w:rPr>
        <w:tab/>
        <w:t>417</w:t>
      </w:r>
    </w:p>
    <w:p w:rsidR="00000000" w:rsidRDefault="00FF3D6C">
      <w:pPr>
        <w:pStyle w:val="Spistreci0"/>
        <w:shd w:val="clear" w:color="auto" w:fill="auto"/>
        <w:tabs>
          <w:tab w:val="center" w:pos="3986"/>
          <w:tab w:val="right" w:leader="dot" w:pos="7839"/>
        </w:tabs>
        <w:spacing w:before="0" w:after="2430" w:line="220" w:lineRule="exact"/>
        <w:ind w:left="500" w:firstLine="0"/>
        <w:jc w:val="both"/>
      </w:pPr>
      <w:r>
        <w:rPr>
          <w:rStyle w:val="Spistreci"/>
          <w:b/>
          <w:bCs/>
          <w:color w:val="000000"/>
        </w:rPr>
        <w:t>W. D.: Objaś</w:t>
      </w:r>
      <w:r>
        <w:rPr>
          <w:rStyle w:val="Spistreci"/>
          <w:b/>
          <w:bCs/>
          <w:color w:val="000000"/>
        </w:rPr>
        <w:t>nienia wyrazów i</w:t>
      </w:r>
      <w:r>
        <w:rPr>
          <w:rStyle w:val="Spistreci"/>
          <w:b/>
          <w:bCs/>
          <w:color w:val="000000"/>
        </w:rPr>
        <w:tab/>
        <w:t>zwrotów</w:t>
      </w:r>
      <w:r>
        <w:rPr>
          <w:rStyle w:val="Spistreci"/>
          <w:b/>
          <w:bCs/>
          <w:color w:val="000000"/>
        </w:rPr>
        <w:tab/>
        <w:t>430</w:t>
      </w:r>
    </w:p>
    <w:p w:rsidR="00000000" w:rsidRDefault="00FF3D6C">
      <w:pPr>
        <w:pStyle w:val="Teksttreci40"/>
        <w:shd w:val="clear" w:color="auto" w:fill="auto"/>
        <w:spacing w:after="1200" w:line="252" w:lineRule="exact"/>
        <w:ind w:left="500" w:right="860" w:firstLine="420"/>
        <w:jc w:val="both"/>
      </w:pPr>
      <w:r>
        <w:fldChar w:fldCharType="end"/>
      </w:r>
      <w:r>
        <w:rPr>
          <w:rStyle w:val="Teksttreci4"/>
          <w:b/>
          <w:bCs/>
          <w:color w:val="000000"/>
        </w:rPr>
        <w:t xml:space="preserve">Zatwierdzone pismem Ministerstwa Oświaty nr VI Oc-2755/49 z dnia 30 stycznia 1950 r. do użytku szkolnego jako pożądane w bibliotekach </w:t>
      </w:r>
      <w:r>
        <w:rPr>
          <w:rStyle w:val="Teksttreci4"/>
          <w:b/>
          <w:bCs/>
          <w:color w:val="000000"/>
        </w:rPr>
        <w:lastRenderedPageBreak/>
        <w:t>nauczycielskich.</w:t>
      </w:r>
    </w:p>
    <w:p w:rsidR="00000000" w:rsidRDefault="00FF3D6C">
      <w:pPr>
        <w:pStyle w:val="Teksttreci40"/>
        <w:shd w:val="clear" w:color="auto" w:fill="auto"/>
        <w:spacing w:after="1162" w:line="252" w:lineRule="exact"/>
        <w:ind w:left="500" w:right="860" w:firstLine="0"/>
        <w:jc w:val="both"/>
      </w:pPr>
      <w:r>
        <w:rPr>
          <w:rStyle w:val="Teksttreci4"/>
          <w:b/>
          <w:bCs/>
          <w:color w:val="000000"/>
        </w:rPr>
        <w:t>Wydawca: Państwowe Wydawnictwo Naukowe. Warszawa, Miodowa 10. Redakcja: W</w:t>
      </w:r>
      <w:r>
        <w:rPr>
          <w:rStyle w:val="Teksttreci4"/>
          <w:b/>
          <w:bCs/>
          <w:color w:val="000000"/>
        </w:rPr>
        <w:t>arszawa, ul. Nowy Świat 72, Pałac Staszica, tel. 26-52-31. wewn. 132. Sekretariat czynny codziennie od 13 do 15 godziny.</w:t>
      </w:r>
    </w:p>
    <w:p w:rsidR="00000000" w:rsidRDefault="00FF3D6C">
      <w:pPr>
        <w:pStyle w:val="Teksttreci50"/>
        <w:shd w:val="clear" w:color="auto" w:fill="auto"/>
        <w:spacing w:before="0" w:after="47" w:line="150" w:lineRule="exact"/>
        <w:ind w:left="360"/>
      </w:pPr>
      <w:r>
        <w:rPr>
          <w:rStyle w:val="Teksttreci5Odstpy0pt"/>
          <w:i/>
          <w:iCs/>
          <w:color w:val="000000"/>
        </w:rPr>
        <w:t>PAŃSTWOWE WYDAWNICTWO NAUKOWE — WARSZAWA, MIODOWA 10</w:t>
      </w:r>
    </w:p>
    <w:p w:rsidR="00000000" w:rsidRDefault="00FF3D6C">
      <w:pPr>
        <w:pStyle w:val="Teksttreci50"/>
        <w:shd w:val="clear" w:color="auto" w:fill="auto"/>
        <w:spacing w:before="0" w:after="147" w:line="204" w:lineRule="exact"/>
        <w:ind w:left="360"/>
      </w:pPr>
      <w:r>
        <w:rPr>
          <w:rStyle w:val="Teksttreci5Odstpy0pt"/>
          <w:i/>
          <w:iCs/>
          <w:color w:val="000000"/>
        </w:rPr>
        <w:t xml:space="preserve">Nakład 2240. Ark. wyd. 2,75. Ark. druk. 2,25. Papier ilustr. </w:t>
      </w:r>
      <w:r>
        <w:rPr>
          <w:rStyle w:val="Teksttreci5Odstpy0pt"/>
          <w:i/>
          <w:iCs/>
          <w:color w:val="000000"/>
          <w:lang w:val="de-DE" w:eastAsia="de-DE"/>
        </w:rPr>
        <w:t xml:space="preserve">kl. </w:t>
      </w:r>
      <w:r>
        <w:rPr>
          <w:rStyle w:val="Teksttreci5Odstpy0pt"/>
          <w:i/>
          <w:iCs/>
          <w:color w:val="000000"/>
        </w:rPr>
        <w:t>V, 70 g, 70</w:t>
      </w:r>
      <w:r>
        <w:rPr>
          <w:rStyle w:val="Teksttreci5Bezkursywy"/>
          <w:i w:val="0"/>
          <w:iCs w:val="0"/>
          <w:color w:val="000000"/>
        </w:rPr>
        <w:t xml:space="preserve"> X </w:t>
      </w:r>
      <w:r>
        <w:rPr>
          <w:rStyle w:val="Teksttreci5Odstpy0pt"/>
          <w:i/>
          <w:iCs/>
          <w:color w:val="000000"/>
        </w:rPr>
        <w:t>100</w:t>
      </w:r>
      <w:r>
        <w:rPr>
          <w:rStyle w:val="Teksttreci5Odstpy0pt"/>
          <w:i/>
          <w:iCs/>
          <w:color w:val="000000"/>
        </w:rPr>
        <w:t>.</w:t>
      </w:r>
      <w:r>
        <w:rPr>
          <w:rStyle w:val="Teksttreci5Odstpy0pt"/>
          <w:i/>
          <w:iCs/>
          <w:color w:val="000000"/>
        </w:rPr>
        <w:br/>
        <w:t xml:space="preserve">Oddano do składu </w:t>
      </w:r>
      <w:r>
        <w:rPr>
          <w:rStyle w:val="Teksttreci5Odstpy0pt"/>
          <w:i/>
          <w:iCs/>
          <w:color w:val="000000"/>
          <w:lang w:val="en-US" w:eastAsia="en-US"/>
        </w:rPr>
        <w:t>21.X.1964 rok</w:t>
      </w:r>
      <w:r>
        <w:rPr>
          <w:rStyle w:val="Teksttreci5Odstpy0pt"/>
          <w:i/>
          <w:iCs/>
          <w:color w:val="000000"/>
        </w:rPr>
        <w:t xml:space="preserve"> </w:t>
      </w:r>
      <w:r>
        <w:rPr>
          <w:rStyle w:val="Teksttreci5Odstpy0pt"/>
          <w:i/>
          <w:iCs/>
          <w:color w:val="000000"/>
          <w:lang w:val="en-US" w:eastAsia="en-US"/>
        </w:rPr>
        <w:t xml:space="preserve">. </w:t>
      </w:r>
      <w:r>
        <w:rPr>
          <w:rStyle w:val="Teksttreci5Odstpy0pt"/>
          <w:i/>
          <w:iCs/>
          <w:color w:val="000000"/>
        </w:rPr>
        <w:t>Podpisano do druku to grudniu 1964 roku.</w:t>
      </w:r>
      <w:r>
        <w:rPr>
          <w:rStyle w:val="Teksttreci5Odstpy0pt"/>
          <w:i/>
          <w:iCs/>
          <w:color w:val="000000"/>
        </w:rPr>
        <w:br/>
        <w:t>Druk ukończono w grudniu 1964 roku. Zam. 3453. Z-82. Cena</w:t>
      </w:r>
      <w:r>
        <w:rPr>
          <w:rStyle w:val="Teksttreci5Bezkursywy"/>
          <w:i w:val="0"/>
          <w:iCs w:val="0"/>
          <w:color w:val="000000"/>
        </w:rPr>
        <w:t xml:space="preserve"> 6 </w:t>
      </w:r>
      <w:r>
        <w:rPr>
          <w:rStyle w:val="Teksttreci5Odstpy0pt"/>
          <w:i/>
          <w:iCs/>
          <w:color w:val="000000"/>
        </w:rPr>
        <w:t>złotych.</w:t>
      </w:r>
    </w:p>
    <w:p w:rsidR="00000000" w:rsidRDefault="00FF3D6C">
      <w:pPr>
        <w:pStyle w:val="Teksttreci130"/>
        <w:shd w:val="clear" w:color="auto" w:fill="auto"/>
        <w:spacing w:before="0" w:line="170" w:lineRule="exact"/>
        <w:ind w:left="360"/>
      </w:pPr>
      <w:r>
        <w:rPr>
          <w:rStyle w:val="Teksttreci13"/>
          <w:i/>
          <w:iCs/>
          <w:color w:val="000000"/>
        </w:rPr>
        <w:t>LUBELSKIE ZAKŁADY GRAFICZNE IM. PKWN</w:t>
      </w:r>
      <w:r>
        <w:rPr>
          <w:rStyle w:val="Teksttreci134pt"/>
          <w:i w:val="0"/>
          <w:iCs w:val="0"/>
          <w:color w:val="000000"/>
        </w:rPr>
        <w:t xml:space="preserve"> — </w:t>
      </w:r>
      <w:r>
        <w:rPr>
          <w:rStyle w:val="Teksttreci13"/>
          <w:i/>
          <w:iCs/>
          <w:color w:val="000000"/>
        </w:rPr>
        <w:t>LUBLIN, UL. UNICKA 4.</w:t>
      </w:r>
    </w:p>
    <w:p w:rsidR="00000000" w:rsidRDefault="00FF3D6C">
      <w:pPr>
        <w:pStyle w:val="Nagwek20"/>
        <w:keepNext/>
        <w:keepLines/>
        <w:shd w:val="clear" w:color="auto" w:fill="auto"/>
        <w:spacing w:after="0" w:line="640" w:lineRule="exact"/>
      </w:pPr>
      <w:bookmarkStart w:id="1" w:name="bookmark1"/>
      <w:r>
        <w:rPr>
          <w:rStyle w:val="Nagwek2"/>
          <w:color w:val="000000"/>
        </w:rPr>
        <w:t>PORADNIK JĘZYKOWY</w:t>
      </w:r>
      <w:bookmarkEnd w:id="1"/>
    </w:p>
    <w:p w:rsidR="00000000" w:rsidRDefault="00FF3D6C">
      <w:pPr>
        <w:pStyle w:val="Teksttreci40"/>
        <w:shd w:val="clear" w:color="auto" w:fill="auto"/>
        <w:spacing w:after="0" w:line="270" w:lineRule="exact"/>
        <w:ind w:left="20" w:firstLine="0"/>
      </w:pPr>
      <w:r>
        <w:rPr>
          <w:rStyle w:val="Teksttreci4"/>
          <w:b/>
          <w:bCs/>
          <w:color w:val="000000"/>
        </w:rPr>
        <w:t>MIESIĘCZNIK</w:t>
      </w:r>
    </w:p>
    <w:p w:rsidR="00000000" w:rsidRDefault="00FF3D6C">
      <w:pPr>
        <w:pStyle w:val="Teksttreci40"/>
        <w:shd w:val="clear" w:color="auto" w:fill="auto"/>
        <w:spacing w:after="344" w:line="270" w:lineRule="exact"/>
        <w:ind w:left="1840" w:right="1860" w:firstLine="0"/>
        <w:jc w:val="left"/>
      </w:pPr>
      <w:r>
        <w:rPr>
          <w:rStyle w:val="Teksttreci4"/>
          <w:b/>
          <w:bCs/>
          <w:color w:val="000000"/>
        </w:rPr>
        <w:t>REDAKCJI SŁOWNIKA JĘZYKA POLSKIEGO (założony w r. 1901 przez Romana Zawilińskiego)</w:t>
      </w:r>
    </w:p>
    <w:p w:rsidR="00000000" w:rsidRDefault="00FF3D6C">
      <w:pPr>
        <w:rPr>
          <w:color w:val="auto"/>
        </w:rPr>
      </w:pPr>
    </w:p>
    <w:p w:rsidR="00000000" w:rsidRDefault="00FF3D6C">
      <w:pPr>
        <w:pStyle w:val="Teksttreci60"/>
        <w:shd w:val="clear" w:color="auto" w:fill="auto"/>
        <w:spacing w:before="0" w:after="370"/>
        <w:ind w:left="1340"/>
      </w:pPr>
      <w:r>
        <w:rPr>
          <w:rStyle w:val="Teksttreci6"/>
          <w:i/>
          <w:iCs/>
          <w:color w:val="000000"/>
        </w:rPr>
        <w:t>KARTKA Z ŻYCIORYSU ADAMA ANTONIEGO KRYŃ</w:t>
      </w:r>
      <w:r>
        <w:rPr>
          <w:rStyle w:val="Teksttreci6"/>
          <w:i/>
          <w:iCs/>
          <w:color w:val="000000"/>
        </w:rPr>
        <w:softHyphen/>
        <w:t>SKIEGO</w:t>
      </w:r>
    </w:p>
    <w:p w:rsidR="00000000" w:rsidRDefault="00FF3D6C">
      <w:pPr>
        <w:pStyle w:val="Teksttreci20"/>
        <w:shd w:val="clear" w:color="auto" w:fill="auto"/>
        <w:spacing w:before="0"/>
        <w:ind w:firstLine="620"/>
      </w:pPr>
      <w:r>
        <w:rPr>
          <w:rStyle w:val="Teksttreci2"/>
          <w:color w:val="000000"/>
        </w:rPr>
        <w:t xml:space="preserve">W życiorysie naukowym Adama Antoniego Kryńskiego jest pewna kartka, o której głucho w publikacjach jemu poświęconych. Pisano </w:t>
      </w:r>
      <w:r>
        <w:rPr>
          <w:rStyle w:val="Teksttreci2"/>
          <w:color w:val="000000"/>
        </w:rPr>
        <w:t>w ta</w:t>
      </w:r>
      <w:r>
        <w:rPr>
          <w:rStyle w:val="Teksttreci2"/>
          <w:color w:val="000000"/>
        </w:rPr>
        <w:softHyphen/>
        <w:t>kich szkicach o jego zasługach organizacyjnych — przy organizowaniu Towarzystwa Naukowego Warszawskiego, w którym był następnie prze</w:t>
      </w:r>
      <w:r>
        <w:rPr>
          <w:rStyle w:val="Teksttreci2"/>
          <w:color w:val="000000"/>
        </w:rPr>
        <w:softHyphen/>
        <w:t>wodniczącym Wydziału I Językoznawstwa i Historii Literatury, przy orga</w:t>
      </w:r>
      <w:r>
        <w:rPr>
          <w:rStyle w:val="Teksttreci2"/>
          <w:color w:val="000000"/>
        </w:rPr>
        <w:softHyphen/>
        <w:t>nizowaniu w 1915 r. Uniwersytetu Warszawskiego,</w:t>
      </w:r>
      <w:r>
        <w:rPr>
          <w:rStyle w:val="Teksttreci2"/>
          <w:color w:val="000000"/>
        </w:rPr>
        <w:t xml:space="preserve"> a później Towa</w:t>
      </w:r>
      <w:r>
        <w:rPr>
          <w:rStyle w:val="Teksttreci2"/>
          <w:color w:val="000000"/>
        </w:rPr>
        <w:softHyphen/>
        <w:t>rzystwa Poprawności Języka Polskiego, którego był też pierwszym prze</w:t>
      </w:r>
      <w:r>
        <w:rPr>
          <w:rStyle w:val="Teksttreci2"/>
          <w:color w:val="000000"/>
        </w:rPr>
        <w:softHyphen/>
        <w:t>wodniczącym, wspominano także o jego działalności organizacyjnej w dziedzinie etnografii — przez wiele lat był prezesem Lwowskiego Towa</w:t>
      </w:r>
      <w:r>
        <w:rPr>
          <w:rStyle w:val="Teksttreci2"/>
          <w:color w:val="000000"/>
        </w:rPr>
        <w:softHyphen/>
        <w:t>rzystwa Etnograficznego, a następni</w:t>
      </w:r>
      <w:r>
        <w:rPr>
          <w:rStyle w:val="Teksttreci2"/>
          <w:color w:val="000000"/>
        </w:rPr>
        <w:t>e organizatorem sekcji etnograficznej przy Muzeum Przemysłu i Rolnictwa w Warszawie, w której piastował również godność prezesa. Wspominano o bardzo żywych zainteresowa</w:t>
      </w:r>
      <w:r>
        <w:rPr>
          <w:rStyle w:val="Teksttreci2"/>
          <w:color w:val="000000"/>
        </w:rPr>
        <w:softHyphen/>
        <w:t>niach Kryńskiego sprawami pisowni, no i oczywiście pisano o Kryńskim- leksykografie, ws</w:t>
      </w:r>
      <w:r>
        <w:rPr>
          <w:rStyle w:val="Teksttreci2"/>
          <w:color w:val="000000"/>
        </w:rPr>
        <w:t>półtwórcy Słownika Warszawskiego.</w:t>
      </w:r>
    </w:p>
    <w:p w:rsidR="00000000" w:rsidRDefault="00FF3D6C">
      <w:pPr>
        <w:pStyle w:val="Teksttreci20"/>
        <w:shd w:val="clear" w:color="auto" w:fill="auto"/>
        <w:spacing w:before="0"/>
        <w:ind w:firstLine="440"/>
      </w:pPr>
      <w:r>
        <w:rPr>
          <w:rStyle w:val="Teksttreci2"/>
          <w:color w:val="000000"/>
        </w:rPr>
        <w:t>Przy okazji omawiania któregokolwiek z tych trzech „kierunków” działalności Kryńskiego: działalności organizacyjnej, w dziedzinie orto</w:t>
      </w:r>
      <w:r>
        <w:rPr>
          <w:rStyle w:val="Teksttreci2"/>
          <w:color w:val="000000"/>
        </w:rPr>
        <w:softHyphen/>
        <w:t>grafii czy na polu leksykografii można by wspomnieć o jego pracy wokół sł</w:t>
      </w:r>
      <w:r>
        <w:rPr>
          <w:rStyle w:val="Teksttreci2"/>
          <w:color w:val="000000"/>
        </w:rPr>
        <w:t>ownictwa morskiego.</w:t>
      </w:r>
    </w:p>
    <w:p w:rsidR="00000000" w:rsidRDefault="00FF3D6C">
      <w:pPr>
        <w:pStyle w:val="Teksttreci20"/>
        <w:shd w:val="clear" w:color="auto" w:fill="auto"/>
        <w:spacing w:before="0"/>
        <w:ind w:firstLine="440"/>
        <w:sectPr w:rsidR="00000000">
          <w:type w:val="continuous"/>
          <w:pgSz w:w="11900" w:h="16840"/>
          <w:pgMar w:top="1237" w:right="1787" w:bottom="1592" w:left="1142" w:header="0" w:footer="3" w:gutter="0"/>
          <w:cols w:space="720"/>
          <w:noEndnote/>
          <w:docGrid w:linePitch="360"/>
        </w:sectPr>
      </w:pPr>
      <w:r>
        <w:rPr>
          <w:rStyle w:val="Teksttreci2"/>
          <w:color w:val="000000"/>
        </w:rPr>
        <w:t>Otóż gdy w 1927 r. powstała przy Lidze Morskiej i Rzecznej Komisja Terminologiczna, mająca za zadanie ustalenie słownictwa morskiego i opracowanie słownika opartego na tych ustaleniach, do udziału w jej pra</w:t>
      </w:r>
      <w:r>
        <w:rPr>
          <w:rStyle w:val="Teksttreci2"/>
          <w:color w:val="000000"/>
        </w:rPr>
        <w:softHyphen/>
        <w:t xml:space="preserve">cach zaproszono m.in. </w:t>
      </w:r>
      <w:r>
        <w:rPr>
          <w:rStyle w:val="Teksttreci2"/>
          <w:color w:val="000000"/>
        </w:rPr>
        <w:lastRenderedPageBreak/>
        <w:t>właśnie</w:t>
      </w:r>
      <w:r>
        <w:rPr>
          <w:rStyle w:val="Teksttreci2"/>
          <w:color w:val="000000"/>
        </w:rPr>
        <w:t xml:space="preserve"> Kryńskiego </w:t>
      </w:r>
      <w:r>
        <w:rPr>
          <w:rStyle w:val="Teksttreci2"/>
          <w:color w:val="000000"/>
          <w:vertAlign w:val="superscript"/>
        </w:rPr>
        <w:footnoteReference w:id="1"/>
      </w:r>
      <w:r>
        <w:rPr>
          <w:rStyle w:val="Teksttreci2"/>
          <w:color w:val="000000"/>
          <w:vertAlign w:val="superscript"/>
        </w:rPr>
        <w:t xml:space="preserve"> </w:t>
      </w:r>
      <w:r>
        <w:rPr>
          <w:rStyle w:val="Teksttreci2"/>
          <w:color w:val="000000"/>
          <w:vertAlign w:val="superscript"/>
        </w:rPr>
        <w:footnoteReference w:id="2"/>
      </w:r>
      <w:r>
        <w:rPr>
          <w:rStyle w:val="Teksttreci2"/>
          <w:color w:val="000000"/>
        </w:rPr>
        <w:t>. Brał</w:t>
      </w:r>
      <w:r>
        <w:rPr>
          <w:rStyle w:val="Teksttreci2"/>
          <w:color w:val="000000"/>
        </w:rPr>
        <w:t xml:space="preserve"> on udział w pracach Ko</w:t>
      </w:r>
      <w:r>
        <w:rPr>
          <w:rStyle w:val="Teksttreci2"/>
          <w:color w:val="000000"/>
        </w:rPr>
        <w:softHyphen/>
        <w:t>misji, a gdy w 1931 r. przeszła ona. pod nazwą Komisji Terminologicznej Morskiej, pod opiekę Polskiej Akademii Umiejętności, został jej wiceprze-</w:t>
      </w:r>
    </w:p>
    <w:p w:rsidR="00000000" w:rsidRDefault="00FF3D6C">
      <w:pPr>
        <w:spacing w:line="231" w:lineRule="exact"/>
        <w:rPr>
          <w:color w:val="auto"/>
          <w:sz w:val="19"/>
          <w:szCs w:val="19"/>
        </w:rPr>
      </w:pPr>
    </w:p>
    <w:p w:rsidR="00000000" w:rsidRDefault="00FF3D6C">
      <w:pPr>
        <w:rPr>
          <w:color w:val="auto"/>
          <w:sz w:val="2"/>
          <w:szCs w:val="2"/>
        </w:rPr>
        <w:sectPr w:rsidR="00000000">
          <w:headerReference w:type="even" r:id="rId9"/>
          <w:headerReference w:type="default" r:id="rId10"/>
          <w:headerReference w:type="first" r:id="rId11"/>
          <w:footerReference w:type="first" r:id="rId12"/>
          <w:pgSz w:w="11900" w:h="16840"/>
          <w:pgMar w:top="1668" w:right="0" w:bottom="1220" w:left="0" w:header="0" w:footer="3" w:gutter="0"/>
          <w:pgNumType w:start="406"/>
          <w:cols w:space="720"/>
          <w:noEndnote/>
          <w:titlePg/>
          <w:docGrid w:linePitch="360"/>
        </w:sectPr>
      </w:pPr>
    </w:p>
    <w:p w:rsidR="00000000" w:rsidRDefault="00FF3D6C">
      <w:pPr>
        <w:pStyle w:val="Teksttreci20"/>
        <w:shd w:val="clear" w:color="auto" w:fill="auto"/>
        <w:spacing w:before="0" w:line="288" w:lineRule="exact"/>
        <w:ind w:left="320"/>
        <w:jc w:val="left"/>
      </w:pPr>
      <w:r>
        <w:rPr>
          <w:rStyle w:val="Teksttreci2"/>
          <w:color w:val="000000"/>
        </w:rPr>
        <w:lastRenderedPageBreak/>
        <w:t xml:space="preserve">wodniczącym </w:t>
      </w:r>
      <w:r>
        <w:rPr>
          <w:rStyle w:val="Teksttreci2"/>
          <w:color w:val="000000"/>
          <w:vertAlign w:val="superscript"/>
        </w:rPr>
        <w:footnoteReference w:id="3"/>
      </w:r>
      <w:r>
        <w:rPr>
          <w:rStyle w:val="Teksttreci2"/>
          <w:color w:val="000000"/>
        </w:rPr>
        <w:t>. Miał wówczas 87 lat. Niedługo zresztą pełnił tę funkcję: jak wiadomo, zmarł w 1932 r.</w:t>
      </w:r>
    </w:p>
    <w:p w:rsidR="00000000" w:rsidRDefault="00FF3D6C">
      <w:pPr>
        <w:pStyle w:val="Teksttreci20"/>
        <w:shd w:val="clear" w:color="auto" w:fill="auto"/>
        <w:spacing w:before="0" w:line="288" w:lineRule="exact"/>
        <w:ind w:left="320" w:right="320" w:firstLine="380"/>
      </w:pPr>
      <w:r>
        <w:rPr>
          <w:rStyle w:val="Teksttreci2"/>
          <w:color w:val="000000"/>
        </w:rPr>
        <w:t xml:space="preserve">W roku następnym, 1933, przewodniczący Komisji Terminologicznej Morskiej przy PAU, </w:t>
      </w:r>
      <w:r>
        <w:rPr>
          <w:rStyle w:val="Teksttreci2"/>
          <w:color w:val="000000"/>
          <w:lang w:val="en-US" w:eastAsia="en-US"/>
        </w:rPr>
        <w:t xml:space="preserve">prof. </w:t>
      </w:r>
      <w:r>
        <w:rPr>
          <w:rStyle w:val="Teksttreci2"/>
          <w:color w:val="000000"/>
        </w:rPr>
        <w:t>Adam Kleczkowski tak pisał o odejściu Kryń</w:t>
      </w:r>
      <w:r>
        <w:rPr>
          <w:rStyle w:val="Teksttreci2"/>
          <w:color w:val="000000"/>
        </w:rPr>
        <w:softHyphen/>
        <w:t>skiego z Komisji</w:t>
      </w:r>
      <w:r>
        <w:rPr>
          <w:rStyle w:val="Teksttreci2"/>
          <w:color w:val="000000"/>
          <w:vertAlign w:val="superscript"/>
        </w:rPr>
        <w:footnoteReference w:id="4"/>
      </w:r>
      <w:r>
        <w:rPr>
          <w:rStyle w:val="Teksttreci2"/>
          <w:color w:val="000000"/>
        </w:rPr>
        <w:t>:</w:t>
      </w:r>
    </w:p>
    <w:p w:rsidR="00000000" w:rsidRDefault="00FF3D6C">
      <w:pPr>
        <w:pStyle w:val="Teksttreci20"/>
        <w:shd w:val="clear" w:color="auto" w:fill="auto"/>
        <w:spacing w:before="0" w:line="294" w:lineRule="exact"/>
        <w:ind w:left="320" w:right="320" w:firstLine="380"/>
      </w:pPr>
      <w:r>
        <w:rPr>
          <w:rStyle w:val="Teksttreci2"/>
          <w:color w:val="000000"/>
        </w:rPr>
        <w:t xml:space="preserve">„Niepowetowaną stratę poniosła Komisja przez śmierć nagłą swego wiceprezesa, </w:t>
      </w:r>
      <w:r>
        <w:rPr>
          <w:rStyle w:val="Teksttreci2"/>
          <w:color w:val="000000"/>
          <w:lang w:val="en-US" w:eastAsia="en-US"/>
        </w:rPr>
        <w:t xml:space="preserve">prof. </w:t>
      </w:r>
      <w:r>
        <w:rPr>
          <w:rStyle w:val="Teksttreci2"/>
          <w:color w:val="000000"/>
        </w:rPr>
        <w:t>A. A. Kryńskiego w grudniu 1932 r. Od samego po</w:t>
      </w:r>
      <w:r>
        <w:rPr>
          <w:rStyle w:val="Teksttreci2"/>
          <w:color w:val="000000"/>
        </w:rPr>
        <w:softHyphen/>
        <w:t>czątku brał udział ten nestor polskich filolog</w:t>
      </w:r>
      <w:r>
        <w:rPr>
          <w:rStyle w:val="Teksttreci2"/>
          <w:color w:val="000000"/>
        </w:rPr>
        <w:t>ów i żarliwy obrońca czystoś</w:t>
      </w:r>
      <w:r>
        <w:rPr>
          <w:rStyle w:val="Teksttreci2"/>
          <w:color w:val="000000"/>
        </w:rPr>
        <w:softHyphen/>
        <w:t>ci języka polskiego w pracach Komisji. Kiedy wprowadzono do Słownika również język rosyjski</w:t>
      </w:r>
      <w:r>
        <w:rPr>
          <w:rStyle w:val="Teksttreci2"/>
          <w:color w:val="000000"/>
          <w:vertAlign w:val="superscript"/>
        </w:rPr>
        <w:footnoteReference w:id="5"/>
      </w:r>
      <w:r>
        <w:rPr>
          <w:rStyle w:val="Teksttreci2"/>
          <w:color w:val="000000"/>
        </w:rPr>
        <w:t>, podał praktyczne zasady transkrypcji rosyjskiej dla Polaków, zasady, które przyjęto zamiast alfabetu rosyjskiego, ponie</w:t>
      </w:r>
      <w:r>
        <w:rPr>
          <w:rStyle w:val="Teksttreci2"/>
          <w:color w:val="000000"/>
        </w:rPr>
        <w:softHyphen/>
        <w:t xml:space="preserve">waż drukarnia Instytutu Wydawniczego </w:t>
      </w:r>
      <w:r>
        <w:rPr>
          <w:rStyle w:val="Teksttreci2"/>
          <w:color w:val="000000"/>
          <w:vertAlign w:val="superscript"/>
        </w:rPr>
        <w:footnoteReference w:id="6"/>
      </w:r>
      <w:r>
        <w:rPr>
          <w:rStyle w:val="Teksttreci2"/>
          <w:color w:val="000000"/>
        </w:rPr>
        <w:t xml:space="preserve"> tych czcionek nie miała, a trans</w:t>
      </w:r>
      <w:r>
        <w:rPr>
          <w:rStyle w:val="Teksttreci2"/>
          <w:color w:val="000000"/>
        </w:rPr>
        <w:softHyphen/>
        <w:t>literacja łacińska, z pewnością dokładniejsza, nie podaje wymowy [...]. Często w zimie od 9—10 rano do 3—4 po południu a czasem dłużej sie</w:t>
      </w:r>
      <w:r>
        <w:rPr>
          <w:rStyle w:val="Teksttreci2"/>
          <w:color w:val="000000"/>
        </w:rPr>
        <w:softHyphen/>
        <w:t xml:space="preserve">dział </w:t>
      </w:r>
      <w:r>
        <w:rPr>
          <w:rStyle w:val="Teksttreci2"/>
          <w:color w:val="000000"/>
          <w:lang w:val="en-US" w:eastAsia="en-US"/>
        </w:rPr>
        <w:t xml:space="preserve">prof. </w:t>
      </w:r>
      <w:r>
        <w:rPr>
          <w:rStyle w:val="Teksttreci2"/>
          <w:color w:val="000000"/>
        </w:rPr>
        <w:t>Kryński, osiemdziesięcio</w:t>
      </w:r>
      <w:r>
        <w:rPr>
          <w:rStyle w:val="Teksttreci2"/>
          <w:color w:val="000000"/>
        </w:rPr>
        <w:t>kilkoletni starzec, w nie opalonej lub źle opalonej sali, aby tylko polska terminologia morska wypadła jak naj</w:t>
      </w:r>
      <w:r>
        <w:rPr>
          <w:rStyle w:val="Teksttreci2"/>
          <w:color w:val="000000"/>
        </w:rPr>
        <w:softHyphen/>
        <w:t>lepiej. Usuwał niepotrzebne wyrazy obce, a również trudniej uchwytne w kliszach rusycyzmy i germanizmy, których członkowie wyrośli w szkole rosyj</w:t>
      </w:r>
      <w:r>
        <w:rPr>
          <w:rStyle w:val="Teksttreci2"/>
          <w:color w:val="000000"/>
        </w:rPr>
        <w:t xml:space="preserve">skiej czy austriackiej </w:t>
      </w:r>
      <w:r>
        <w:rPr>
          <w:rStyle w:val="Teksttreci2"/>
          <w:color w:val="000000"/>
          <w:vertAlign w:val="superscript"/>
        </w:rPr>
        <w:footnoteReference w:id="7"/>
      </w:r>
      <w:r>
        <w:rPr>
          <w:rStyle w:val="Teksttreci2"/>
          <w:color w:val="000000"/>
        </w:rPr>
        <w:t xml:space="preserve"> nie mogli się pozbyć. Podziwialiśmy wszyscy jego zapał młodzieńczy, wiedzę głęboką i energię niespożytą, a</w:t>
      </w:r>
      <w:r>
        <w:rPr>
          <w:rStyle w:val="Teksttreci2"/>
          <w:color w:val="000000"/>
        </w:rPr>
        <w:t xml:space="preserve"> dziś skła</w:t>
      </w:r>
      <w:r>
        <w:rPr>
          <w:rStyle w:val="Teksttreci2"/>
          <w:color w:val="000000"/>
        </w:rPr>
        <w:softHyphen/>
        <w:t>damy hołd jego żmudnej bezinteresownej</w:t>
      </w:r>
      <w:r>
        <w:rPr>
          <w:rStyle w:val="Teksttreci2"/>
          <w:color w:val="000000"/>
          <w:vertAlign w:val="superscript"/>
        </w:rPr>
        <w:footnoteReference w:id="8"/>
      </w:r>
      <w:r>
        <w:rPr>
          <w:rStyle w:val="Teksttreci2"/>
          <w:color w:val="000000"/>
        </w:rPr>
        <w:t xml:space="preserve"> pracy w Komisji, i na tym polu pracy dla polskiej mowy i Polski!”</w:t>
      </w:r>
    </w:p>
    <w:p w:rsidR="00000000" w:rsidRDefault="00FF3D6C">
      <w:pPr>
        <w:pStyle w:val="Teksttreci20"/>
        <w:shd w:val="clear" w:color="auto" w:fill="auto"/>
        <w:spacing w:before="0" w:line="294" w:lineRule="exact"/>
        <w:ind w:left="320" w:right="320" w:firstLine="240"/>
      </w:pPr>
      <w:r>
        <w:rPr>
          <w:rStyle w:val="Teksttreci2"/>
          <w:color w:val="000000"/>
        </w:rPr>
        <w:t>Wspomniana przez Kleczkowskiego transkrypcja wyrazów rosyjskich miała w łonie Komisji przeciwników (wśród nich był przede wszystkim Kleczkowski), ostatecznie jednak projekt Kryńskiego „</w:t>
      </w:r>
      <w:r>
        <w:rPr>
          <w:rStyle w:val="Teksttreci2"/>
          <w:color w:val="000000"/>
        </w:rPr>
        <w:t>ze względów [...] praktycznych przeszedł” — jak pisze Kleczkowski, dodając, że dzięki te</w:t>
      </w:r>
      <w:r>
        <w:rPr>
          <w:rStyle w:val="Teksttreci2"/>
          <w:color w:val="000000"/>
        </w:rPr>
        <w:softHyphen/>
        <w:t xml:space="preserve">mu „każdy Polak, nie umiejący </w:t>
      </w:r>
      <w:r>
        <w:rPr>
          <w:rStyle w:val="Teksttreci2"/>
          <w:color w:val="000000"/>
          <w:lang w:val="en-US" w:eastAsia="en-US"/>
        </w:rPr>
        <w:t xml:space="preserve">nawet </w:t>
      </w:r>
      <w:r>
        <w:rPr>
          <w:rStyle w:val="Teksttreci2"/>
          <w:color w:val="000000"/>
        </w:rPr>
        <w:t>po rosyjsku, może od razu prak</w:t>
      </w:r>
      <w:r>
        <w:rPr>
          <w:rStyle w:val="Teksttreci2"/>
          <w:color w:val="000000"/>
        </w:rPr>
        <w:softHyphen/>
        <w:t xml:space="preserve">tycznie uchwycić ogólne brzmienie rosyjskiego wyrazu” </w:t>
      </w:r>
      <w:r>
        <w:rPr>
          <w:rStyle w:val="Teksttreci2"/>
          <w:color w:val="000000"/>
          <w:vertAlign w:val="superscript"/>
        </w:rPr>
        <w:footnoteReference w:id="9"/>
      </w:r>
      <w:r>
        <w:rPr>
          <w:rStyle w:val="Teksttreci2"/>
          <w:color w:val="000000"/>
        </w:rPr>
        <w:t>.</w:t>
      </w:r>
    </w:p>
    <w:p w:rsidR="00000000" w:rsidRDefault="00FF3D6C">
      <w:pPr>
        <w:pStyle w:val="Teksttreci20"/>
        <w:shd w:val="clear" w:color="auto" w:fill="auto"/>
        <w:spacing w:before="0" w:line="288" w:lineRule="exact"/>
        <w:ind w:left="320" w:right="320" w:firstLine="380"/>
      </w:pPr>
      <w:r>
        <w:rPr>
          <w:rStyle w:val="Teksttreci2"/>
          <w:color w:val="000000"/>
        </w:rPr>
        <w:t>Zasady użytej w Słowniku transkrypcji Kryński przedstawił w ar</w:t>
      </w:r>
      <w:r>
        <w:rPr>
          <w:rStyle w:val="Teksttreci2"/>
          <w:color w:val="000000"/>
        </w:rPr>
        <w:softHyphen/>
        <w:t>tykule pt. O zastosowanym sposobie pisania literami łacińskimi wyrazów</w:t>
      </w:r>
    </w:p>
    <w:p w:rsidR="00000000" w:rsidRDefault="00FF3D6C">
      <w:pPr>
        <w:pStyle w:val="Teksttreci20"/>
        <w:shd w:val="clear" w:color="auto" w:fill="auto"/>
        <w:spacing w:before="0"/>
      </w:pPr>
      <w:r>
        <w:rPr>
          <w:rStyle w:val="Teksttreci2"/>
          <w:color w:val="000000"/>
        </w:rPr>
        <w:t>rosyjskich, umieszczonym w zeszycie drugim Słownika morskiego (s. 7—8)</w:t>
      </w:r>
      <w:r>
        <w:rPr>
          <w:rStyle w:val="Teksttreci2"/>
          <w:color w:val="000000"/>
          <w:vertAlign w:val="superscript"/>
        </w:rPr>
        <w:footnoteReference w:id="10"/>
      </w:r>
      <w:r>
        <w:rPr>
          <w:rStyle w:val="Teksttreci2"/>
          <w:color w:val="000000"/>
          <w:vertAlign w:val="superscript"/>
        </w:rPr>
        <w:t xml:space="preserve"> </w:t>
      </w:r>
      <w:r>
        <w:rPr>
          <w:rStyle w:val="Teksttreci2"/>
          <w:color w:val="000000"/>
          <w:vertAlign w:val="superscript"/>
        </w:rPr>
        <w:footnoteReference w:id="11"/>
      </w:r>
      <w:r>
        <w:rPr>
          <w:rStyle w:val="Teksttreci2"/>
          <w:color w:val="000000"/>
        </w:rPr>
        <w:t xml:space="preserve">. </w:t>
      </w:r>
      <w:r>
        <w:rPr>
          <w:rStyle w:val="Teksttreci2"/>
          <w:color w:val="000000"/>
        </w:rPr>
        <w:lastRenderedPageBreak/>
        <w:t xml:space="preserve">Podaje tu nie tylko zasady, ale tłumaczy również, dlaczego w </w:t>
      </w:r>
      <w:r>
        <w:rPr>
          <w:rStyle w:val="Teksttreci2Odstpy3pt"/>
          <w:color w:val="000000"/>
        </w:rPr>
        <w:t>słowniku praktycznym</w:t>
      </w:r>
      <w:r>
        <w:rPr>
          <w:rStyle w:val="Teksttreci2"/>
          <w:color w:val="000000"/>
        </w:rPr>
        <w:t xml:space="preserve"> (jakim jest przecież Słownik morski) niemożliwa jest pisownia np. </w:t>
      </w:r>
      <w:r>
        <w:rPr>
          <w:rStyle w:val="Teksttreci2Kursywa"/>
        </w:rPr>
        <w:t>werch, teper</w:t>
      </w:r>
      <w:r>
        <w:rPr>
          <w:rStyle w:val="Teksttreci2"/>
          <w:color w:val="000000"/>
        </w:rPr>
        <w:t xml:space="preserve"> itp.: „gdyż wymawianie w tych wyrazach zgłosek </w:t>
      </w:r>
      <w:r>
        <w:rPr>
          <w:rStyle w:val="Teksttreci2Kursywa"/>
        </w:rPr>
        <w:t>we</w:t>
      </w:r>
      <w:r>
        <w:rPr>
          <w:rStyle w:val="Teksttreci2"/>
          <w:color w:val="000000"/>
        </w:rPr>
        <w:t xml:space="preserve"> [...), </w:t>
      </w:r>
      <w:r>
        <w:rPr>
          <w:rStyle w:val="Teksttreci2Kursywa"/>
        </w:rPr>
        <w:t>te...</w:t>
      </w:r>
      <w:r>
        <w:rPr>
          <w:rStyle w:val="Teksttreci2"/>
          <w:color w:val="000000"/>
        </w:rPr>
        <w:t xml:space="preserve"> twardo [...] byłoby rażąco niezgodne z prawdziwym ich brzmieniem w żywej mowie rosyjskiej, czyli przed</w:t>
      </w:r>
      <w:r>
        <w:rPr>
          <w:rStyle w:val="Teksttreci2"/>
          <w:color w:val="000000"/>
        </w:rPr>
        <w:softHyphen/>
        <w:t>stawiałoby</w:t>
      </w:r>
      <w:r>
        <w:rPr>
          <w:rStyle w:val="Teksttreci2"/>
          <w:color w:val="000000"/>
        </w:rPr>
        <w:t xml:space="preserve"> wyrazy rosyjskie w brzmieniu wprost fałszywym” </w:t>
      </w:r>
      <w:r>
        <w:rPr>
          <w:rStyle w:val="Teksttreci2"/>
          <w:color w:val="000000"/>
          <w:vertAlign w:val="superscript"/>
        </w:rPr>
        <w:t>n</w:t>
      </w:r>
      <w:r>
        <w:rPr>
          <w:rStyle w:val="Teksttreci2"/>
          <w:color w:val="000000"/>
        </w:rPr>
        <w:t>. Podob</w:t>
      </w:r>
      <w:r>
        <w:rPr>
          <w:rStyle w:val="Teksttreci2"/>
          <w:color w:val="000000"/>
        </w:rPr>
        <w:softHyphen/>
        <w:t xml:space="preserve">nie wyjaśnia inne zasady. Na końcu jeszcze raz podkreśla, że </w:t>
      </w:r>
      <w:r>
        <w:rPr>
          <w:rStyle w:val="Teksttreci2Odstpy3pt"/>
          <w:color w:val="000000"/>
        </w:rPr>
        <w:t>względy praktyczne,</w:t>
      </w:r>
      <w:r>
        <w:rPr>
          <w:rStyle w:val="Teksttreci2"/>
          <w:color w:val="000000"/>
        </w:rPr>
        <w:t xml:space="preserve"> ,,mające na celu zabezpieczenie wyrazów rosyjskich, pisanych literami łacińskimi, od możliwych przy ich odczytywaniu r</w:t>
      </w:r>
      <w:r>
        <w:rPr>
          <w:rStyle w:val="Teksttreci2"/>
          <w:color w:val="000000"/>
        </w:rPr>
        <w:t>ażą</w:t>
      </w:r>
      <w:r>
        <w:rPr>
          <w:rStyle w:val="Teksttreci2"/>
          <w:color w:val="000000"/>
        </w:rPr>
        <w:softHyphen/>
        <w:t>cych przekręceń — co w ustach zwykłych czytelników oraz ludzi nie umiejących po rosyjsku, równa się wyraźnemu fałszowaniu faktów języ</w:t>
      </w:r>
      <w:r>
        <w:rPr>
          <w:rStyle w:val="Teksttreci2"/>
          <w:color w:val="000000"/>
        </w:rPr>
        <w:softHyphen/>
        <w:t>kowych — względy te skłaniają mnie do wypowiedzenia sądu, że propo</w:t>
      </w:r>
      <w:r>
        <w:rPr>
          <w:rStyle w:val="Teksttreci2"/>
          <w:color w:val="000000"/>
        </w:rPr>
        <w:softHyphen/>
        <w:t>nowany system «transliteracji» wyrazów rosyjskich j</w:t>
      </w:r>
      <w:r>
        <w:rPr>
          <w:rStyle w:val="Teksttreci2"/>
          <w:color w:val="000000"/>
        </w:rPr>
        <w:t>est tutaj w swoim założeniu nieodpowiedni i w praktycznym użyciu w słowniku nie do przyjęcia”.</w:t>
      </w:r>
    </w:p>
    <w:p w:rsidR="00000000" w:rsidRDefault="00FF3D6C">
      <w:pPr>
        <w:pStyle w:val="Teksttreci20"/>
        <w:shd w:val="clear" w:color="auto" w:fill="auto"/>
        <w:spacing w:before="0" w:line="306" w:lineRule="exact"/>
        <w:ind w:firstLine="420"/>
      </w:pPr>
      <w:r>
        <w:rPr>
          <w:rStyle w:val="Teksttreci2"/>
          <w:color w:val="000000"/>
        </w:rPr>
        <w:t>Szczegółowa analiza opracowanych przez Kryńskiego zasad tran</w:t>
      </w:r>
      <w:r>
        <w:rPr>
          <w:rStyle w:val="Teksttreci2"/>
          <w:color w:val="000000"/>
        </w:rPr>
        <w:softHyphen/>
        <w:t>skrypcji (i analiza zastosowania tych zasad w samym Słowniku) może być ciekawa dla historii naszej o</w:t>
      </w:r>
      <w:r>
        <w:rPr>
          <w:rStyle w:val="Teksttreci2"/>
          <w:color w:val="000000"/>
        </w:rPr>
        <w:t>rtografii. Przedstawienie takiej analizy nie należy do niniejszego przyczynka, warto tu jednak zaznaczyć, że się z za</w:t>
      </w:r>
      <w:r>
        <w:rPr>
          <w:rStyle w:val="Teksttreci2"/>
          <w:color w:val="000000"/>
        </w:rPr>
        <w:softHyphen/>
        <w:t>sadami Kryńskiego na ogół pokrywają przepisy przez Komitet Języko</w:t>
      </w:r>
      <w:r>
        <w:rPr>
          <w:rStyle w:val="Teksttreci2"/>
          <w:color w:val="000000"/>
        </w:rPr>
        <w:softHyphen/>
        <w:t>znawstwa PAN w 1956 r. (podane w wydaniu XII Pisowni polskiej)</w:t>
      </w:r>
      <w:r>
        <w:rPr>
          <w:rStyle w:val="Teksttreci2"/>
          <w:color w:val="000000"/>
          <w:vertAlign w:val="superscript"/>
        </w:rPr>
        <w:footnoteReference w:id="12"/>
      </w:r>
      <w:r>
        <w:rPr>
          <w:rStyle w:val="Teksttreci2"/>
          <w:color w:val="000000"/>
        </w:rPr>
        <w:t>.</w:t>
      </w:r>
    </w:p>
    <w:p w:rsidR="00000000" w:rsidRDefault="00FF3D6C">
      <w:pPr>
        <w:pStyle w:val="Teksttreci20"/>
        <w:shd w:val="clear" w:color="auto" w:fill="auto"/>
        <w:spacing w:before="0" w:after="277" w:line="306" w:lineRule="exact"/>
        <w:ind w:firstLine="420"/>
      </w:pPr>
      <w:r>
        <w:rPr>
          <w:rStyle w:val="Teksttreci2"/>
          <w:color w:val="000000"/>
        </w:rPr>
        <w:t>Prace Kryńskiego przy ustalaniu i porzą</w:t>
      </w:r>
      <w:r>
        <w:rPr>
          <w:rStyle w:val="Teksttreci2"/>
          <w:color w:val="000000"/>
        </w:rPr>
        <w:t>dkowaniu naszej terminologii morskiej i przy Słowniku morskim oraz nad transkrycją wyrazów rosyj</w:t>
      </w:r>
      <w:r>
        <w:rPr>
          <w:rStyle w:val="Teksttreci2"/>
          <w:color w:val="000000"/>
        </w:rPr>
        <w:softHyphen/>
        <w:t>skich (co spowodowały tamte prace) są drobnym fragmentem jego dzia</w:t>
      </w:r>
      <w:r>
        <w:rPr>
          <w:rStyle w:val="Teksttreci2"/>
          <w:color w:val="000000"/>
        </w:rPr>
        <w:softHyphen/>
        <w:t>łalności w dziedzinie zagadnień praktycznojęzykowych. Ale fragment ten jest ciekawy. Poniewa</w:t>
      </w:r>
      <w:r>
        <w:rPr>
          <w:rStyle w:val="Teksttreci2"/>
          <w:color w:val="000000"/>
        </w:rPr>
        <w:t>ż nadto jest on mało znany (co zaznaczyłem już na początku), więc chyba warto go przypomnieć w 120 rocznicę urodzin uczonego.</w:t>
      </w:r>
    </w:p>
    <w:p w:rsidR="00000000" w:rsidRDefault="00FF3D6C">
      <w:pPr>
        <w:pStyle w:val="Teksttreci60"/>
        <w:shd w:val="clear" w:color="auto" w:fill="auto"/>
        <w:spacing w:before="0" w:after="0" w:line="260" w:lineRule="exact"/>
        <w:ind w:left="6480"/>
        <w:jc w:val="left"/>
        <w:sectPr w:rsidR="00000000">
          <w:type w:val="continuous"/>
          <w:pgSz w:w="11900" w:h="16840"/>
          <w:pgMar w:top="1668" w:right="1746" w:bottom="1220" w:left="1185" w:header="0" w:footer="3" w:gutter="0"/>
          <w:cols w:space="720"/>
          <w:noEndnote/>
          <w:docGrid w:linePitch="360"/>
        </w:sectPr>
      </w:pPr>
      <w:r>
        <w:rPr>
          <w:rStyle w:val="Teksttreci6"/>
          <w:i/>
          <w:iCs/>
          <w:color w:val="000000"/>
        </w:rPr>
        <w:t>Zygmunt Brocki</w:t>
      </w:r>
    </w:p>
    <w:p w:rsidR="00000000" w:rsidRDefault="00FF3D6C">
      <w:pPr>
        <w:pStyle w:val="Nagwek60"/>
        <w:keepNext/>
        <w:keepLines/>
        <w:shd w:val="clear" w:color="auto" w:fill="auto"/>
        <w:tabs>
          <w:tab w:val="left" w:pos="2026"/>
        </w:tabs>
        <w:ind w:left="1660"/>
      </w:pPr>
      <w:r>
        <w:rPr>
          <w:rStyle w:val="Nagwek6Bezkursywy"/>
          <w:i w:val="0"/>
          <w:iCs w:val="0"/>
          <w:color w:val="000000"/>
        </w:rPr>
        <w:lastRenderedPageBreak/>
        <w:t>O</w:t>
      </w:r>
      <w:bookmarkStart w:id="2" w:name="bookmark3"/>
      <w:r>
        <w:rPr>
          <w:rStyle w:val="Nagwek6Bezkursywy"/>
          <w:i w:val="0"/>
          <w:iCs w:val="0"/>
          <w:color w:val="000000"/>
        </w:rPr>
        <w:tab/>
      </w:r>
      <w:r>
        <w:rPr>
          <w:rStyle w:val="Nagwek6"/>
          <w:i/>
          <w:iCs/>
          <w:color w:val="000000"/>
        </w:rPr>
        <w:t>GRANICY SYLABY W JĘZYKU MACEDOŃSKIM (NA PODSTAWIE UMOWNYCH "JĘZYKÓW" DZI</w:t>
      </w:r>
      <w:r>
        <w:rPr>
          <w:rStyle w:val="Nagwek6"/>
          <w:i/>
          <w:iCs/>
          <w:color w:val="000000"/>
        </w:rPr>
        <w:t>ECIĘCYCH</w:t>
      </w:r>
      <w:bookmarkEnd w:id="2"/>
    </w:p>
    <w:p w:rsidR="00000000" w:rsidRDefault="00FF3D6C">
      <w:pPr>
        <w:pStyle w:val="Nagwek60"/>
        <w:keepNext/>
        <w:keepLines/>
        <w:shd w:val="clear" w:color="auto" w:fill="auto"/>
        <w:tabs>
          <w:tab w:val="left" w:pos="1962"/>
        </w:tabs>
        <w:spacing w:after="267"/>
        <w:ind w:left="1660"/>
      </w:pPr>
      <w:r>
        <w:rPr>
          <w:rStyle w:val="Nagwek6"/>
          <w:i/>
          <w:iCs/>
          <w:color w:val="000000"/>
        </w:rPr>
        <w:t>I</w:t>
      </w:r>
      <w:bookmarkStart w:id="3" w:name="bookmark4"/>
      <w:r>
        <w:rPr>
          <w:rStyle w:val="Nagwek6"/>
          <w:i/>
          <w:iCs/>
          <w:color w:val="000000"/>
        </w:rPr>
        <w:tab/>
        <w:t>MOWY ODWRÓCONEJ).</w:t>
      </w:r>
      <w:bookmarkEnd w:id="3"/>
    </w:p>
    <w:p w:rsidR="00000000" w:rsidRDefault="00FF3D6C">
      <w:pPr>
        <w:pStyle w:val="Teksttreci20"/>
        <w:shd w:val="clear" w:color="auto" w:fill="auto"/>
        <w:spacing w:before="0" w:after="127" w:line="260" w:lineRule="exact"/>
        <w:ind w:right="400"/>
        <w:jc w:val="center"/>
      </w:pPr>
      <w:r>
        <w:rPr>
          <w:rStyle w:val="Teksttreci2"/>
          <w:color w:val="000000"/>
        </w:rPr>
        <w:t>I</w:t>
      </w:r>
    </w:p>
    <w:p w:rsidR="00000000" w:rsidRDefault="00FF3D6C">
      <w:pPr>
        <w:pStyle w:val="Teksttreci20"/>
        <w:shd w:val="clear" w:color="auto" w:fill="auto"/>
        <w:spacing w:before="0" w:line="294" w:lineRule="exact"/>
        <w:ind w:left="460" w:firstLine="380"/>
      </w:pPr>
      <w:r>
        <w:rPr>
          <w:rStyle w:val="Teksttreci2"/>
          <w:color w:val="000000"/>
        </w:rPr>
        <w:t>Powszechnie uznany jest dziś w nauce fakt, że ucho człowieka, pod</w:t>
      </w:r>
      <w:r>
        <w:rPr>
          <w:rStyle w:val="Teksttreci2"/>
          <w:color w:val="000000"/>
        </w:rPr>
        <w:softHyphen/>
        <w:t>miotu mówiącego odczuwa, chwyta te odcinki fonetyczne każdej frazy, które nazywamy sylabami. Podkreśla się nawet, ż</w:t>
      </w:r>
      <w:r>
        <w:rPr>
          <w:rStyle w:val="Teksttreci2"/>
          <w:color w:val="000000"/>
        </w:rPr>
        <w:t>e pierwsze dokonywane przez nas rozczłonkowywanie łańcucha mowy to właśnie podział na sy</w:t>
      </w:r>
      <w:r>
        <w:rPr>
          <w:rStyle w:val="Teksttreci2"/>
          <w:color w:val="000000"/>
        </w:rPr>
        <w:softHyphen/>
        <w:t xml:space="preserve">laby, a nie na słowa czy na fonemy, tzn. że podział na głoski i podział na słowa jest w stosunku do podziału na sylaby późniejszy </w:t>
      </w:r>
    </w:p>
    <w:p w:rsidR="00000000" w:rsidRDefault="00FF3D6C">
      <w:pPr>
        <w:pStyle w:val="Teksttreci20"/>
        <w:shd w:val="clear" w:color="auto" w:fill="auto"/>
        <w:spacing w:before="0" w:line="294" w:lineRule="exact"/>
        <w:ind w:left="460" w:firstLine="380"/>
      </w:pPr>
      <w:r>
        <w:rPr>
          <w:rStyle w:val="Teksttreci2"/>
          <w:color w:val="000000"/>
        </w:rPr>
        <w:t xml:space="preserve">Na poparcie twierdzenia, iż podział </w:t>
      </w:r>
      <w:r>
        <w:rPr>
          <w:rStyle w:val="Teksttreci2"/>
          <w:color w:val="000000"/>
        </w:rPr>
        <w:t>na sylaby jest wcześniejszy od po</w:t>
      </w:r>
      <w:r>
        <w:rPr>
          <w:rStyle w:val="Teksttreci2"/>
          <w:color w:val="000000"/>
        </w:rPr>
        <w:softHyphen/>
        <w:t xml:space="preserve">działu na głoski, przytacza się przede wszystkim argument, iż pierwsze pismo było sylabiczne; o tym, że jest on również wcześniejszy od podziału na słowa, świadczy — zdaniem </w:t>
      </w:r>
      <w:r>
        <w:rPr>
          <w:rStyle w:val="Teksttreci2"/>
          <w:color w:val="000000"/>
          <w:lang w:val="cs-CZ" w:eastAsia="cs-CZ"/>
        </w:rPr>
        <w:t xml:space="preserve">Vendryesa </w:t>
      </w:r>
      <w:r>
        <w:rPr>
          <w:rStyle w:val="Teksttreci2"/>
          <w:color w:val="000000"/>
        </w:rPr>
        <w:t>— fakt, iż w najstarszych tek</w:t>
      </w:r>
      <w:r>
        <w:rPr>
          <w:rStyle w:val="Teksttreci2"/>
          <w:color w:val="000000"/>
        </w:rPr>
        <w:softHyphen/>
        <w:t>stach wi</w:t>
      </w:r>
      <w:r>
        <w:rPr>
          <w:rStyle w:val="Teksttreci2"/>
          <w:color w:val="000000"/>
        </w:rPr>
        <w:t>elu języków nie oddzielano od siebie słów.</w:t>
      </w:r>
    </w:p>
    <w:p w:rsidR="00000000" w:rsidRDefault="00FF3D6C">
      <w:pPr>
        <w:pStyle w:val="Teksttreci20"/>
        <w:shd w:val="clear" w:color="auto" w:fill="auto"/>
        <w:spacing w:before="0" w:line="294" w:lineRule="exact"/>
        <w:ind w:left="460" w:firstLine="380"/>
      </w:pPr>
      <w:r>
        <w:rPr>
          <w:rStyle w:val="Teksttreci2"/>
          <w:color w:val="000000"/>
        </w:rPr>
        <w:t>„Wydaje się — mówi on — że podział na sylaby pierwszy narzuca się umysłowi każdego, kto chce przekazać w piśmie frazę, którą słyszy, lub wymawia: wiadomo, ile trudności sprawia osobom mało wykształco</w:t>
      </w:r>
      <w:r>
        <w:rPr>
          <w:rStyle w:val="Teksttreci2"/>
          <w:color w:val="000000"/>
        </w:rPr>
        <w:softHyphen/>
        <w:t xml:space="preserve">nym poprawny </w:t>
      </w:r>
      <w:r>
        <w:rPr>
          <w:rStyle w:val="Teksttreci2"/>
          <w:color w:val="000000"/>
        </w:rPr>
        <w:t>podział na słowa, jak wyraźne — przeciwnie — mają one wyczucie podziału na sylaby: ten ostatni odczuwany jest jako najnatu</w:t>
      </w:r>
      <w:r>
        <w:rPr>
          <w:rStyle w:val="Teksttreci2"/>
          <w:color w:val="000000"/>
        </w:rPr>
        <w:softHyphen/>
        <w:t>ralniejszy, podczas gdy drugi zawiera elementy konwencji wymagające nauki i praktyki”.</w:t>
      </w:r>
    </w:p>
    <w:p w:rsidR="00000000" w:rsidRDefault="00FF3D6C">
      <w:pPr>
        <w:pStyle w:val="Teksttreci20"/>
        <w:shd w:val="clear" w:color="auto" w:fill="auto"/>
        <w:spacing w:before="0" w:after="158" w:line="294" w:lineRule="exact"/>
        <w:ind w:left="460" w:firstLine="380"/>
      </w:pPr>
      <w:r>
        <w:rPr>
          <w:rStyle w:val="Teksttreci2"/>
          <w:color w:val="000000"/>
        </w:rPr>
        <w:t>Gdyby nawet nie było to w pełni ścisłe, ż</w:t>
      </w:r>
      <w:r>
        <w:rPr>
          <w:rStyle w:val="Teksttreci2"/>
          <w:color w:val="000000"/>
        </w:rPr>
        <w:t>e podział na sylaby jest pierwszym dokonywanym przez nas podziałem łańcucha mowy, gdyż wy</w:t>
      </w:r>
      <w:r>
        <w:rPr>
          <w:rStyle w:val="Teksttreci2"/>
          <w:color w:val="000000"/>
        </w:rPr>
        <w:softHyphen/>
        <w:t>daje się raczej, że początki wszystkich tych podziałów zbiegają się i prze</w:t>
      </w:r>
      <w:r>
        <w:rPr>
          <w:rStyle w:val="Teksttreci2"/>
          <w:color w:val="000000"/>
        </w:rPr>
        <w:softHyphen/>
        <w:t>platają wzajemnie, nie ulega jednak wątpliwości, że podział na sylaby na</w:t>
      </w:r>
      <w:r>
        <w:rPr>
          <w:rStyle w:val="Teksttreci2"/>
          <w:color w:val="000000"/>
        </w:rPr>
        <w:softHyphen/>
        <w:t>leży do najbardzie</w:t>
      </w:r>
      <w:r>
        <w:rPr>
          <w:rStyle w:val="Teksttreci2"/>
          <w:color w:val="000000"/>
        </w:rPr>
        <w:t>j uchwytnych, wyczuwalnych podziałów fonetycznych tego łańcucha. Wiemy, że nie tylko człowiek wykształcony lecz i nieuczony podział ten wyczuwa i może rozbić frazę na sylaby, lepiej lub go</w:t>
      </w:r>
      <w:r>
        <w:rPr>
          <w:rStyle w:val="Teksttreci2"/>
          <w:color w:val="000000"/>
        </w:rPr>
        <w:softHyphen/>
        <w:t xml:space="preserve">rzej, z większą lub mniejszą łatwością zależnie od tego, czy ma to </w:t>
      </w:r>
      <w:r>
        <w:rPr>
          <w:rStyle w:val="Teksttreci2"/>
          <w:color w:val="000000"/>
        </w:rPr>
        <w:t>wy</w:t>
      </w:r>
      <w:r>
        <w:rPr>
          <w:rStyle w:val="Teksttreci2"/>
          <w:color w:val="000000"/>
        </w:rPr>
        <w:softHyphen/>
        <w:t>czucie słabsze czy silniej rozwinięte; gdyż również czynność dzielenia wy</w:t>
      </w:r>
      <w:r>
        <w:rPr>
          <w:rStyle w:val="Teksttreci2"/>
          <w:color w:val="000000"/>
        </w:rPr>
        <w:softHyphen/>
        <w:t>powiedzi na sylaby — o czym mówi wyraźnie posługiwanie się „języ</w:t>
      </w:r>
      <w:r>
        <w:rPr>
          <w:rStyle w:val="Teksttreci2"/>
          <w:color w:val="000000"/>
        </w:rPr>
        <w:softHyphen/>
        <w:t>kami”, które poniżej rozpatrzymy — wymaga pewnej praktyki, która owo wyczucie rozwija i pogłębia. Zresztą praktykę</w:t>
      </w:r>
      <w:r>
        <w:rPr>
          <w:rStyle w:val="Teksttreci2"/>
          <w:color w:val="000000"/>
        </w:rPr>
        <w:t xml:space="preserve"> taką ludzie w pewnym stopniu zdobywają już w latach dziecinnych, w codziennym życiu: swego</w:t>
      </w:r>
    </w:p>
    <w:p w:rsidR="00000000" w:rsidRDefault="00FF3D6C">
      <w:pPr>
        <w:pStyle w:val="Teksttreci40"/>
        <w:shd w:val="clear" w:color="auto" w:fill="auto"/>
        <w:spacing w:after="0" w:line="246" w:lineRule="exact"/>
        <w:ind w:left="460" w:firstLine="380"/>
        <w:jc w:val="both"/>
        <w:sectPr w:rsidR="00000000">
          <w:headerReference w:type="even" r:id="rId13"/>
          <w:headerReference w:type="default" r:id="rId14"/>
          <w:headerReference w:type="first" r:id="rId15"/>
          <w:pgSz w:w="11900" w:h="16840"/>
          <w:pgMar w:top="1668" w:right="1746" w:bottom="1220" w:left="1185" w:header="0" w:footer="3" w:gutter="0"/>
          <w:pgNumType w:start="6"/>
          <w:cols w:space="720"/>
          <w:noEndnote/>
          <w:docGrid w:linePitch="360"/>
        </w:sectPr>
      </w:pPr>
      <w:r>
        <w:rPr>
          <w:rStyle w:val="Teksttreci4"/>
          <w:b/>
          <w:bCs/>
          <w:color w:val="000000"/>
          <w:vertAlign w:val="superscript"/>
        </w:rPr>
        <w:t>1</w:t>
      </w:r>
      <w:r>
        <w:rPr>
          <w:rStyle w:val="Teksttreci4"/>
          <w:b/>
          <w:bCs/>
          <w:color w:val="000000"/>
        </w:rPr>
        <w:t xml:space="preserve"> Por. F. </w:t>
      </w:r>
      <w:r>
        <w:rPr>
          <w:rStyle w:val="Teksttreci4"/>
          <w:b/>
          <w:bCs/>
          <w:color w:val="000000"/>
          <w:lang w:val="de-DE" w:eastAsia="de-DE"/>
        </w:rPr>
        <w:t xml:space="preserve">de Saussure: </w:t>
      </w:r>
      <w:r>
        <w:rPr>
          <w:rStyle w:val="Teksttreci4Kursywa"/>
          <w:b/>
          <w:bCs/>
          <w:color w:val="000000"/>
          <w:lang w:val="pl-PL" w:eastAsia="pl-PL"/>
        </w:rPr>
        <w:t xml:space="preserve">Cours </w:t>
      </w:r>
      <w:r>
        <w:rPr>
          <w:rStyle w:val="Teksttreci4Kursywa"/>
          <w:b/>
          <w:bCs/>
          <w:color w:val="000000"/>
        </w:rPr>
        <w:t xml:space="preserve">de linguistique </w:t>
      </w:r>
      <w:r>
        <w:rPr>
          <w:rStyle w:val="Teksttreci4Kursywa"/>
          <w:b/>
          <w:bCs/>
          <w:color w:val="000000"/>
          <w:lang w:val="pl-PL" w:eastAsia="pl-PL"/>
        </w:rPr>
        <w:t>generale.</w:t>
      </w:r>
      <w:r>
        <w:rPr>
          <w:rStyle w:val="Teksttreci4"/>
          <w:b/>
          <w:bCs/>
          <w:color w:val="000000"/>
        </w:rPr>
        <w:t xml:space="preserve"> </w:t>
      </w:r>
      <w:r>
        <w:rPr>
          <w:rStyle w:val="Teksttreci4"/>
          <w:b/>
          <w:bCs/>
          <w:color w:val="000000"/>
          <w:lang w:val="de-DE" w:eastAsia="de-DE"/>
        </w:rPr>
        <w:t xml:space="preserve">Paris </w:t>
      </w:r>
      <w:r>
        <w:rPr>
          <w:rStyle w:val="Teksttreci4"/>
          <w:b/>
          <w:bCs/>
          <w:color w:val="000000"/>
        </w:rPr>
        <w:t xml:space="preserve">1949, s. 76 i 88; J. </w:t>
      </w:r>
      <w:r>
        <w:rPr>
          <w:rStyle w:val="Teksttreci4"/>
          <w:b/>
          <w:bCs/>
          <w:color w:val="000000"/>
          <w:lang w:val="de-DE" w:eastAsia="de-DE"/>
        </w:rPr>
        <w:t xml:space="preserve">Vendryes: </w:t>
      </w:r>
      <w:r>
        <w:rPr>
          <w:rStyle w:val="Teksttreci4Kursywa"/>
          <w:b/>
          <w:bCs/>
          <w:color w:val="000000"/>
        </w:rPr>
        <w:t xml:space="preserve">Le </w:t>
      </w:r>
      <w:r>
        <w:rPr>
          <w:rStyle w:val="Teksttreci4Kursywa"/>
          <w:b/>
          <w:bCs/>
          <w:color w:val="000000"/>
          <w:lang w:val="pl-PL" w:eastAsia="pl-PL"/>
        </w:rPr>
        <w:t>langage.</w:t>
      </w:r>
      <w:r>
        <w:rPr>
          <w:rStyle w:val="Teksttreci4"/>
          <w:b/>
          <w:bCs/>
          <w:color w:val="000000"/>
        </w:rPr>
        <w:t xml:space="preserve"> </w:t>
      </w:r>
      <w:r>
        <w:rPr>
          <w:rStyle w:val="Teksttreci4"/>
          <w:b/>
          <w:bCs/>
          <w:color w:val="000000"/>
          <w:lang w:val="en-US" w:eastAsia="en-US"/>
        </w:rPr>
        <w:t xml:space="preserve">Paris </w:t>
      </w:r>
      <w:r>
        <w:rPr>
          <w:rStyle w:val="Teksttreci4"/>
          <w:b/>
          <w:bCs/>
          <w:color w:val="000000"/>
        </w:rPr>
        <w:t xml:space="preserve">1921, ss. 63—64; M. </w:t>
      </w:r>
      <w:r>
        <w:rPr>
          <w:rStyle w:val="Teksttreci4"/>
          <w:b/>
          <w:bCs/>
          <w:color w:val="000000"/>
          <w:lang w:val="de-DE" w:eastAsia="de-DE"/>
        </w:rPr>
        <w:t xml:space="preserve">Grammont: </w:t>
      </w:r>
      <w:r>
        <w:rPr>
          <w:rStyle w:val="Teksttreci4Kursywa"/>
          <w:b/>
          <w:bCs/>
          <w:color w:val="000000"/>
        </w:rPr>
        <w:t xml:space="preserve">Tratte de Phonetique. </w:t>
      </w:r>
      <w:r>
        <w:rPr>
          <w:rStyle w:val="Teksttreci4"/>
          <w:b/>
          <w:bCs/>
          <w:color w:val="000000"/>
          <w:lang w:val="de-DE" w:eastAsia="de-DE"/>
        </w:rPr>
        <w:t>Pa</w:t>
      </w:r>
      <w:r>
        <w:rPr>
          <w:rStyle w:val="Teksttreci4"/>
          <w:b/>
          <w:bCs/>
          <w:color w:val="000000"/>
          <w:lang w:val="de-DE" w:eastAsia="de-DE"/>
        </w:rPr>
        <w:t xml:space="preserve">ris </w:t>
      </w:r>
      <w:r>
        <w:rPr>
          <w:rStyle w:val="Teksttreci4"/>
          <w:b/>
          <w:bCs/>
          <w:color w:val="000000"/>
        </w:rPr>
        <w:t>1946, s. 97; (czytamy tam:... „pierwsza przeprowadzona przez nas analiza łań</w:t>
      </w:r>
      <w:r>
        <w:rPr>
          <w:rStyle w:val="Teksttreci4"/>
          <w:b/>
          <w:bCs/>
          <w:color w:val="000000"/>
        </w:rPr>
        <w:softHyphen/>
        <w:t>cucha mowy to nie analiza na słowa ani na fonemy, lecz raczej na sylaby”.)</w:t>
      </w:r>
    </w:p>
    <w:p w:rsidR="00000000" w:rsidRDefault="00FF3D6C">
      <w:pPr>
        <w:pStyle w:val="Teksttreci20"/>
        <w:shd w:val="clear" w:color="auto" w:fill="auto"/>
        <w:spacing w:before="0"/>
      </w:pPr>
      <w:r>
        <w:rPr>
          <w:rStyle w:val="Teksttreci2"/>
          <w:color w:val="000000"/>
        </w:rPr>
        <w:lastRenderedPageBreak/>
        <w:t>rodzaju skandowanie i innego typu przerywane lub przeciągłe wymawia</w:t>
      </w:r>
      <w:r>
        <w:rPr>
          <w:rStyle w:val="Teksttreci2"/>
          <w:color w:val="000000"/>
        </w:rPr>
        <w:softHyphen/>
        <w:t>nie słów w różnych grach dziecięcych i piosenkach, śpiewie, recytacji itp. wyostrzają słuch i wyczucie dziecka w tym kier</w:t>
      </w:r>
      <w:r>
        <w:rPr>
          <w:rStyle w:val="Teksttreci2"/>
          <w:color w:val="000000"/>
        </w:rPr>
        <w:t>unku. W ten sposób po</w:t>
      </w:r>
      <w:r>
        <w:rPr>
          <w:rStyle w:val="Teksttreci2"/>
          <w:color w:val="000000"/>
        </w:rPr>
        <w:softHyphen/>
        <w:t>dział na sylaby, czy może raczej fakt sylabicznej budowy łańcucha mowy dociera już od najmłodszych lat do świadomości ludzi nawet nieuczonych.</w:t>
      </w:r>
    </w:p>
    <w:p w:rsidR="00000000" w:rsidRDefault="00FF3D6C">
      <w:pPr>
        <w:pStyle w:val="Teksttreci20"/>
        <w:shd w:val="clear" w:color="auto" w:fill="auto"/>
        <w:spacing w:before="0"/>
        <w:ind w:firstLine="420"/>
      </w:pPr>
      <w:r>
        <w:rPr>
          <w:rStyle w:val="Teksttreci2"/>
          <w:color w:val="000000"/>
        </w:rPr>
        <w:t>Jednakże stwierdzając to wszystko mamy na myśli przede wszystkim świadomość i wyczucie iloś</w:t>
      </w:r>
      <w:r>
        <w:rPr>
          <w:rStyle w:val="Teksttreci2"/>
          <w:color w:val="000000"/>
        </w:rPr>
        <w:t>ci sylab we frazie itp., a granicę sylaby tylko o tyle, o ile nie wchodzą w grę jakieś grupy spółgłoskowe i inne kompli</w:t>
      </w:r>
      <w:r>
        <w:rPr>
          <w:rStyle w:val="Teksttreci2"/>
          <w:color w:val="000000"/>
        </w:rPr>
        <w:softHyphen/>
        <w:t>kacje wewnątrz słowa na granicy dwóch zgłosek. Z chwilą pojawienia się grup spółgłoskowych komplikuje się też odpowiedź na pytanie, gdzi</w:t>
      </w:r>
      <w:r>
        <w:rPr>
          <w:rStyle w:val="Teksttreci2"/>
          <w:color w:val="000000"/>
        </w:rPr>
        <w:t>e przebiega granica sylaby. Również nasze wyczucie nieraz tu zawodzi. To tłumaczy, czemu nauka tyle czasu poświęca tym zagadnieniom i dotąd jeszcze nie doszła do zadowalającego ich rozstrzygnięcia. Istnieje również opinia, iż w wypadku obecności grup spółg</w:t>
      </w:r>
      <w:r>
        <w:rPr>
          <w:rStyle w:val="Teksttreci2"/>
          <w:color w:val="000000"/>
        </w:rPr>
        <w:t>łoskowych w konkretnej wy</w:t>
      </w:r>
      <w:r>
        <w:rPr>
          <w:rStyle w:val="Teksttreci2"/>
          <w:color w:val="000000"/>
        </w:rPr>
        <w:softHyphen/>
        <w:t>powiedzi brak ostrej granicy sylabicznej, że może ona przebiegać tak lub inaczej i ustalanie dokładnego i stałego jej przebiegu to daremny trud.</w:t>
      </w:r>
    </w:p>
    <w:p w:rsidR="00000000" w:rsidRDefault="00FF3D6C">
      <w:pPr>
        <w:pStyle w:val="Teksttreci20"/>
        <w:shd w:val="clear" w:color="auto" w:fill="auto"/>
        <w:spacing w:before="0"/>
        <w:ind w:firstLine="420"/>
      </w:pPr>
      <w:r>
        <w:rPr>
          <w:rStyle w:val="Teksttreci2"/>
          <w:color w:val="000000"/>
        </w:rPr>
        <w:t xml:space="preserve">„Byłoby więc dziecinadą — mówił o takich wypadkach </w:t>
      </w:r>
      <w:r>
        <w:rPr>
          <w:rStyle w:val="Teksttreci2"/>
          <w:color w:val="000000"/>
          <w:lang w:val="en-US" w:eastAsia="en-US"/>
        </w:rPr>
        <w:t xml:space="preserve">Vendryes </w:t>
      </w:r>
      <w:r>
        <w:rPr>
          <w:rStyle w:val="Teksttreci2"/>
          <w:color w:val="000000"/>
        </w:rPr>
        <w:t>— starać się ją (tj. gran</w:t>
      </w:r>
      <w:r>
        <w:rPr>
          <w:rStyle w:val="Teksttreci2"/>
          <w:color w:val="000000"/>
        </w:rPr>
        <w:t>icę sylaby), ustalić, podobnie jak dziecinne byłoby ustalanie, gdzie znajduje się „dno” górskiej doliny”.</w:t>
      </w:r>
    </w:p>
    <w:p w:rsidR="00000000" w:rsidRDefault="00FF3D6C">
      <w:pPr>
        <w:pStyle w:val="Teksttreci20"/>
        <w:shd w:val="clear" w:color="auto" w:fill="auto"/>
        <w:spacing w:before="0"/>
        <w:ind w:firstLine="420"/>
      </w:pPr>
      <w:r>
        <w:rPr>
          <w:rStyle w:val="Teksttreci2"/>
          <w:color w:val="000000"/>
        </w:rPr>
        <w:t>Wreszcie można powiedzieć, że praktyka językowa nie narzuca po</w:t>
      </w:r>
      <w:r>
        <w:rPr>
          <w:rStyle w:val="Teksttreci2"/>
          <w:color w:val="000000"/>
        </w:rPr>
        <w:softHyphen/>
        <w:t>trzeby ścisłego rozgraniczania sylab. W metryce na przykład, która w wielu językach, je</w:t>
      </w:r>
      <w:r>
        <w:rPr>
          <w:rStyle w:val="Teksttreci2"/>
          <w:color w:val="000000"/>
        </w:rPr>
        <w:t>szcze w ich dobie przedpiśmiennej, wspiera się na li</w:t>
      </w:r>
      <w:r>
        <w:rPr>
          <w:rStyle w:val="Teksttreci2"/>
          <w:color w:val="000000"/>
        </w:rPr>
        <w:softHyphen/>
        <w:t>czeniu sylab i w ten sposób doskonale potwierdza fakt wyczuwalności sy</w:t>
      </w:r>
      <w:r>
        <w:rPr>
          <w:rStyle w:val="Teksttreci2"/>
          <w:color w:val="000000"/>
        </w:rPr>
        <w:softHyphen/>
        <w:t>labicznej budowy mowy, wystarcza samo wyczucie i świadomość ilości sylab, a nie ich granic. Graficzny podział słowa przy przenoszeni</w:t>
      </w:r>
      <w:r>
        <w:rPr>
          <w:rStyle w:val="Teksttreci2"/>
          <w:color w:val="000000"/>
        </w:rPr>
        <w:t>u z wier</w:t>
      </w:r>
      <w:r>
        <w:rPr>
          <w:rStyle w:val="Teksttreci2"/>
          <w:color w:val="000000"/>
        </w:rPr>
        <w:softHyphen/>
        <w:t>sza do wiersza nie musi wspierać się zawsze na zasadzie sylabiczności. Przepisy ortograficzne wielu języków nie wymagają dziś tego. Dochodzi tu do głosu, w mniejszym lub większym stopniu, moment czysto techniczny.</w:t>
      </w:r>
    </w:p>
    <w:p w:rsidR="00000000" w:rsidRDefault="00FF3D6C">
      <w:pPr>
        <w:pStyle w:val="Teksttreci20"/>
        <w:shd w:val="clear" w:color="auto" w:fill="auto"/>
        <w:spacing w:before="0" w:line="306" w:lineRule="exact"/>
        <w:ind w:firstLine="420"/>
      </w:pPr>
      <w:r>
        <w:rPr>
          <w:rStyle w:val="Teksttreci2"/>
          <w:color w:val="000000"/>
        </w:rPr>
        <w:t>W jakich więc wypadkach w rzeczyw</w:t>
      </w:r>
      <w:r>
        <w:rPr>
          <w:rStyle w:val="Teksttreci2"/>
          <w:color w:val="000000"/>
        </w:rPr>
        <w:t>istości językowej przeprowadza</w:t>
      </w:r>
      <w:r>
        <w:rPr>
          <w:rStyle w:val="Teksttreci2"/>
          <w:color w:val="000000"/>
        </w:rPr>
        <w:softHyphen/>
        <w:t>my podział na sylaby, podział wymagający wyraźnego ich rozgraniczenia, a więc ukazujący wyraźnie, jak mówiący odczuwają granicę sylaby?</w:t>
      </w:r>
    </w:p>
    <w:p w:rsidR="00000000" w:rsidRDefault="00FF3D6C">
      <w:pPr>
        <w:pStyle w:val="Teksttreci20"/>
        <w:shd w:val="clear" w:color="auto" w:fill="auto"/>
        <w:spacing w:before="0"/>
        <w:ind w:firstLine="420"/>
      </w:pPr>
      <w:r>
        <w:rPr>
          <w:rStyle w:val="Teksttreci2"/>
          <w:color w:val="000000"/>
        </w:rPr>
        <w:t xml:space="preserve">Na gruncie języka macedońskiego można się tu, jak sądzę, odwołać do tzw. „języków” (sch. </w:t>
      </w:r>
      <w:r>
        <w:rPr>
          <w:rStyle w:val="Teksttreci2"/>
          <w:color w:val="000000"/>
          <w:lang w:val="cs-CZ" w:eastAsia="cs-CZ"/>
        </w:rPr>
        <w:t xml:space="preserve">„poslovečki” </w:t>
      </w:r>
      <w:r>
        <w:rPr>
          <w:rStyle w:val="Teksttreci2"/>
          <w:color w:val="000000"/>
          <w:lang w:val="en-US" w:eastAsia="en-US"/>
        </w:rPr>
        <w:t xml:space="preserve">govori), </w:t>
      </w:r>
      <w:r>
        <w:rPr>
          <w:rStyle w:val="Teksttreci2"/>
          <w:color w:val="000000"/>
        </w:rPr>
        <w:t>a także do mowy odwróco</w:t>
      </w:r>
      <w:r>
        <w:rPr>
          <w:rStyle w:val="Teksttreci2"/>
          <w:color w:val="000000"/>
        </w:rPr>
        <w:softHyphen/>
        <w:t xml:space="preserve">nej </w:t>
      </w:r>
      <w:r>
        <w:rPr>
          <w:rStyle w:val="Teksttreci2"/>
          <w:color w:val="000000"/>
          <w:lang w:val="cs-CZ" w:eastAsia="cs-CZ"/>
        </w:rPr>
        <w:t xml:space="preserve">(naopački </w:t>
      </w:r>
      <w:r>
        <w:rPr>
          <w:rStyle w:val="Teksttreci2"/>
          <w:color w:val="000000"/>
          <w:lang w:val="en-US" w:eastAsia="en-US"/>
        </w:rPr>
        <w:t xml:space="preserve">govor). </w:t>
      </w:r>
      <w:r>
        <w:rPr>
          <w:rStyle w:val="Teksttreci2"/>
          <w:color w:val="000000"/>
        </w:rPr>
        <w:t>W „językach” tych słowo, czy w ogóle fraza dzie</w:t>
      </w:r>
      <w:r>
        <w:rPr>
          <w:rStyle w:val="Teksttreci2"/>
          <w:color w:val="000000"/>
        </w:rPr>
        <w:softHyphen/>
        <w:t xml:space="preserve">lona jest na określone odcinki. Każe to poszukiwać tych „najsłabszych ogniw”, „punktów spojenia”, w których można przerwać łańcuch mowy bez </w:t>
      </w:r>
      <w:r>
        <w:rPr>
          <w:rStyle w:val="Teksttreci2"/>
          <w:color w:val="000000"/>
        </w:rPr>
        <w:t>uszkodzenia całości, na którą się te odcinki składają, bez narusze</w:t>
      </w:r>
      <w:r>
        <w:rPr>
          <w:rStyle w:val="Teksttreci2"/>
          <w:color w:val="000000"/>
        </w:rPr>
        <w:softHyphen/>
        <w:t>nia — mówiąc w kategoriach lingwinistycznych — wrażenia akustycz</w:t>
      </w:r>
      <w:r>
        <w:rPr>
          <w:rStyle w:val="Teksttreci2"/>
          <w:color w:val="000000"/>
        </w:rPr>
        <w:softHyphen/>
        <w:t>nego, obrazu dźwiękowego. Gdyż mimo rozdzielenia, rozsunięcia poszcze</w:t>
      </w:r>
      <w:r>
        <w:rPr>
          <w:rStyle w:val="Teksttreci2"/>
          <w:color w:val="000000"/>
        </w:rPr>
        <w:softHyphen/>
        <w:t>gólnych odcinków trzeba, aby ogólny obraz dźwiękowy da</w:t>
      </w:r>
      <w:r>
        <w:rPr>
          <w:rStyle w:val="Teksttreci2"/>
          <w:color w:val="000000"/>
        </w:rPr>
        <w:t>wał się szybko skonstruować i uchwycić. W przeciwnym wypadku „języki” te nie by</w:t>
      </w:r>
      <w:r>
        <w:rPr>
          <w:rStyle w:val="Teksttreci2"/>
          <w:color w:val="000000"/>
        </w:rPr>
        <w:softHyphen/>
        <w:t>łyby w tak powszechnym użyciu, już u dzieci i przede wszystkim u nich.</w:t>
      </w:r>
    </w:p>
    <w:p w:rsidR="00000000" w:rsidRDefault="00FF3D6C">
      <w:pPr>
        <w:pStyle w:val="Teksttreci20"/>
        <w:shd w:val="clear" w:color="auto" w:fill="auto"/>
        <w:spacing w:before="0"/>
        <w:ind w:firstLine="420"/>
        <w:sectPr w:rsidR="00000000">
          <w:headerReference w:type="even" r:id="rId16"/>
          <w:headerReference w:type="default" r:id="rId17"/>
          <w:pgSz w:w="11900" w:h="16840"/>
          <w:pgMar w:top="1668" w:right="1746" w:bottom="1220" w:left="1185" w:header="0" w:footer="3" w:gutter="0"/>
          <w:pgNumType w:start="409"/>
          <w:cols w:space="720"/>
          <w:noEndnote/>
          <w:docGrid w:linePitch="360"/>
        </w:sectPr>
      </w:pPr>
      <w:r>
        <w:rPr>
          <w:rStyle w:val="Teksttreci2"/>
          <w:color w:val="000000"/>
        </w:rPr>
        <w:t>(M.in. badałem w tym celu dzieci z dwóch szóstych klas jednej ze szkół 8-letnich w Skopju. Okazało się, ż</w:t>
      </w:r>
      <w:r>
        <w:rPr>
          <w:rStyle w:val="Teksttreci2"/>
          <w:color w:val="000000"/>
        </w:rPr>
        <w:t>e niemal każde dziecko zna jakiś taki</w:t>
      </w:r>
    </w:p>
    <w:p w:rsidR="00000000" w:rsidRDefault="00FF3D6C">
      <w:pPr>
        <w:pStyle w:val="Teksttreci20"/>
        <w:shd w:val="clear" w:color="auto" w:fill="auto"/>
        <w:spacing w:before="0" w:line="300" w:lineRule="exact"/>
        <w:ind w:left="440"/>
      </w:pPr>
      <w:r>
        <w:rPr>
          <w:rStyle w:val="Teksttreci2"/>
          <w:color w:val="000000"/>
        </w:rPr>
        <w:lastRenderedPageBreak/>
        <w:t>„język”. Poza Skopjem,</w:t>
      </w:r>
      <w:r>
        <w:rPr>
          <w:rStyle w:val="Teksttreci2"/>
          <w:color w:val="000000"/>
        </w:rPr>
        <w:t xml:space="preserve"> na prowincji i na wsi „języki” te są jeszcze sze</w:t>
      </w:r>
      <w:r>
        <w:rPr>
          <w:rStyle w:val="Teksttreci2"/>
          <w:color w:val="000000"/>
        </w:rPr>
        <w:softHyphen/>
        <w:t>rzej używane).</w:t>
      </w:r>
    </w:p>
    <w:p w:rsidR="00000000" w:rsidRDefault="00FF3D6C">
      <w:pPr>
        <w:pStyle w:val="Teksttreci20"/>
        <w:shd w:val="clear" w:color="auto" w:fill="auto"/>
        <w:spacing w:before="0" w:line="294" w:lineRule="exact"/>
        <w:ind w:left="440" w:firstLine="380"/>
      </w:pPr>
      <w:r>
        <w:rPr>
          <w:rStyle w:val="Teksttreci2"/>
          <w:color w:val="000000"/>
        </w:rPr>
        <w:t>Czyż nie mamy tu, w owych „językach”, do czynienia z sylabą w jej najczystszej postaci i w żywym językowym zastosowaniu? Czy też — cze</w:t>
      </w:r>
      <w:r>
        <w:rPr>
          <w:rStyle w:val="Teksttreci2"/>
          <w:color w:val="000000"/>
        </w:rPr>
        <w:softHyphen/>
        <w:t>mu nie mielibyśmy tych odcinków uważać za właściwe sylab</w:t>
      </w:r>
      <w:r>
        <w:rPr>
          <w:rStyle w:val="Teksttreci2"/>
          <w:color w:val="000000"/>
        </w:rPr>
        <w:t>y? Można by to przyjąć stwierdziwszy uprzednio, że nie odgrywa tu żadnej roli mo</w:t>
      </w:r>
      <w:r>
        <w:rPr>
          <w:rStyle w:val="Teksttreci2"/>
          <w:color w:val="000000"/>
        </w:rPr>
        <w:softHyphen/>
        <w:t xml:space="preserve">ment techniczny, czy też, że pozostaje on w pełnej zgodzie z naturalnym sposobem wymowy. W takim wypadku trudno by znaleźć lepszy materiał do ustalania granic sylab, w naszym </w:t>
      </w:r>
      <w:r>
        <w:rPr>
          <w:rStyle w:val="Teksttreci2"/>
          <w:color w:val="000000"/>
        </w:rPr>
        <w:t>języku, a może i w innych, jeśli ist</w:t>
      </w:r>
      <w:r>
        <w:rPr>
          <w:rStyle w:val="Teksttreci2"/>
          <w:color w:val="000000"/>
        </w:rPr>
        <w:softHyphen/>
        <w:t>nieją tam takie żargony. Wydaje się jednak, że nie cały materiał to po</w:t>
      </w:r>
      <w:r>
        <w:rPr>
          <w:rStyle w:val="Teksttreci2"/>
          <w:color w:val="000000"/>
        </w:rPr>
        <w:softHyphen/>
        <w:t xml:space="preserve">twierdza. Niemniej, jak zobaczymy niżej, żargony te, a przede wszystkim mowa odwrócona, dostarczają bardzo cennych materiałów i wskazówek w związku </w:t>
      </w:r>
      <w:r>
        <w:rPr>
          <w:rStyle w:val="Teksttreci2"/>
          <w:color w:val="000000"/>
        </w:rPr>
        <w:t>z granicą sylaby w języku macedońskim, tak jak ją odczuwają mówiący.</w:t>
      </w:r>
    </w:p>
    <w:p w:rsidR="00000000" w:rsidRDefault="00FF3D6C">
      <w:pPr>
        <w:pStyle w:val="Teksttreci20"/>
        <w:shd w:val="clear" w:color="auto" w:fill="auto"/>
        <w:spacing w:before="0" w:line="294" w:lineRule="exact"/>
        <w:ind w:left="440" w:firstLine="380"/>
      </w:pPr>
      <w:r>
        <w:rPr>
          <w:rStyle w:val="Teksttreci2"/>
          <w:color w:val="000000"/>
        </w:rPr>
        <w:t>Zanim przejdę do opisu wspomnianych żargonów, przypomnę jeszcze, że nauka nie ustaje w staraniach ścisłego ustalenia granicy sylaby w róż</w:t>
      </w:r>
      <w:r>
        <w:rPr>
          <w:rStyle w:val="Teksttreci2"/>
          <w:color w:val="000000"/>
        </w:rPr>
        <w:softHyphen/>
        <w:t>nych językach, niezależnie od tego, że sprawa nie</w:t>
      </w:r>
      <w:r>
        <w:rPr>
          <w:rStyle w:val="Teksttreci2"/>
          <w:color w:val="000000"/>
        </w:rPr>
        <w:t xml:space="preserve"> jest prosta. Ujęcie, we</w:t>
      </w:r>
      <w:r>
        <w:rPr>
          <w:rStyle w:val="Teksttreci2"/>
          <w:color w:val="000000"/>
        </w:rPr>
        <w:softHyphen/>
        <w:t>dług którego jest to praca daremna, gdyż granica przebiega dowolnie, nie da się przyjąć bez zastrzeżeń. Do takiego ujęcia zresztą doprowadzały ba</w:t>
      </w:r>
      <w:r>
        <w:rPr>
          <w:rStyle w:val="Teksttreci2"/>
          <w:color w:val="000000"/>
        </w:rPr>
        <w:softHyphen/>
        <w:t>daczy w sposób konieczny przyjęte kryteria definiowania sylaby, takie jak np. ekspira</w:t>
      </w:r>
      <w:r>
        <w:rPr>
          <w:rStyle w:val="Teksttreci2"/>
          <w:color w:val="000000"/>
        </w:rPr>
        <w:t xml:space="preserve">cja czy intensywność dźwięku itp. Później nie tylko nauka znalazła nowe kryteria podziału na sylaby </w:t>
      </w:r>
      <w:r>
        <w:rPr>
          <w:rStyle w:val="Teksttreci2"/>
          <w:color w:val="000000"/>
          <w:vertAlign w:val="superscript"/>
        </w:rPr>
        <w:footnoteReference w:id="13"/>
      </w:r>
      <w:r>
        <w:rPr>
          <w:rStyle w:val="Teksttreci2"/>
          <w:color w:val="000000"/>
        </w:rPr>
        <w:t>, lecz udoskonalono też me</w:t>
      </w:r>
      <w:r>
        <w:rPr>
          <w:rStyle w:val="Teksttreci2"/>
          <w:color w:val="000000"/>
        </w:rPr>
        <w:softHyphen/>
        <w:t xml:space="preserve">tody badań instrumentalnych </w:t>
      </w:r>
      <w:r>
        <w:rPr>
          <w:rStyle w:val="Teksttreci2"/>
          <w:color w:val="000000"/>
          <w:vertAlign w:val="superscript"/>
        </w:rPr>
        <w:footnoteReference w:id="14"/>
      </w:r>
      <w:r>
        <w:rPr>
          <w:rStyle w:val="Teksttreci2"/>
          <w:color w:val="000000"/>
        </w:rPr>
        <w:t>. Nie znaczy to jednak, aby</w:t>
      </w:r>
      <w:r>
        <w:rPr>
          <w:rStyle w:val="Teksttreci2"/>
          <w:color w:val="000000"/>
        </w:rPr>
        <w:t xml:space="preserve"> zarzucono bez</w:t>
      </w:r>
      <w:r>
        <w:rPr>
          <w:rStyle w:val="Teksttreci2"/>
          <w:color w:val="000000"/>
        </w:rPr>
        <w:softHyphen/>
        <w:t>pośrednią obserwację i inne podobne metody, choć z ich pomocą nie zawsze uzyskujemy dane całkowicie pewne. Tym bardziej, że również ba</w:t>
      </w:r>
      <w:r>
        <w:rPr>
          <w:rStyle w:val="Teksttreci2"/>
          <w:color w:val="000000"/>
        </w:rPr>
        <w:softHyphen/>
        <w:t>dania instrumentalne, jak mówi R. I. Awaniesow, nie doprowadziły jak dotąd do jakichś istotnych rezultatów</w:t>
      </w:r>
      <w:r>
        <w:rPr>
          <w:rStyle w:val="Teksttreci2"/>
          <w:color w:val="000000"/>
          <w:vertAlign w:val="superscript"/>
        </w:rPr>
        <w:footnoteReference w:id="15"/>
      </w:r>
      <w:r>
        <w:rPr>
          <w:rStyle w:val="Teksttreci2"/>
          <w:color w:val="000000"/>
        </w:rPr>
        <w:t>. Przechodząc od fonologicznej (teoretycznej) do fonetycznej (konkretnej) sylaby — że posłużę się okre</w:t>
      </w:r>
      <w:r>
        <w:rPr>
          <w:rStyle w:val="Teksttreci2"/>
          <w:color w:val="000000"/>
        </w:rPr>
        <w:softHyphen/>
        <w:t>śleniem Grammonta — znów pojawiają się wahania.</w:t>
      </w:r>
    </w:p>
    <w:p w:rsidR="00000000" w:rsidRDefault="00FF3D6C">
      <w:pPr>
        <w:pStyle w:val="Teksttreci20"/>
        <w:shd w:val="clear" w:color="auto" w:fill="auto"/>
        <w:spacing w:before="0"/>
        <w:ind w:firstLine="440"/>
      </w:pPr>
      <w:r>
        <w:rPr>
          <w:rStyle w:val="Teksttreci2"/>
          <w:color w:val="000000"/>
        </w:rPr>
        <w:t>Przy t</w:t>
      </w:r>
      <w:r>
        <w:rPr>
          <w:rStyle w:val="Teksttreci2"/>
          <w:color w:val="000000"/>
        </w:rPr>
        <w:t>akim zjawisku jak granica sylaby, istniejąca realnie jedynie w naszej wymowie, żywej i zawsze zmiennej, wahania te są nie do uniknię</w:t>
      </w:r>
      <w:r>
        <w:rPr>
          <w:rStyle w:val="Teksttreci2"/>
          <w:color w:val="000000"/>
        </w:rPr>
        <w:softHyphen/>
        <w:t>cia. Tak więc niepewność danych, które uzyskujemy metodą bezpośredniej obserwacji itp. nie świadczy jeszcze, czy raczej świ</w:t>
      </w:r>
      <w:r>
        <w:rPr>
          <w:rStyle w:val="Teksttreci2"/>
          <w:color w:val="000000"/>
        </w:rPr>
        <w:t>adczy nie tylko o nie</w:t>
      </w:r>
      <w:r>
        <w:rPr>
          <w:rStyle w:val="Teksttreci2"/>
          <w:color w:val="000000"/>
        </w:rPr>
        <w:softHyphen/>
        <w:t>doskonałości metody.</w:t>
      </w:r>
    </w:p>
    <w:p w:rsidR="00000000" w:rsidRDefault="00FF3D6C">
      <w:pPr>
        <w:pStyle w:val="Teksttreci20"/>
        <w:shd w:val="clear" w:color="auto" w:fill="auto"/>
        <w:spacing w:before="0"/>
        <w:ind w:firstLine="440"/>
      </w:pPr>
      <w:r>
        <w:rPr>
          <w:rStyle w:val="Teksttreci2"/>
          <w:color w:val="000000"/>
        </w:rPr>
        <w:t>Awaniesow np. materiał do swej pracy o sylabie zebrał w drodze bez</w:t>
      </w:r>
      <w:r>
        <w:rPr>
          <w:rStyle w:val="Teksttreci2"/>
          <w:color w:val="000000"/>
        </w:rPr>
        <w:softHyphen/>
        <w:t xml:space="preserve">pośredniej </w:t>
      </w:r>
      <w:r>
        <w:rPr>
          <w:rStyle w:val="Teksttreci2"/>
          <w:color w:val="000000"/>
        </w:rPr>
        <w:lastRenderedPageBreak/>
        <w:t>obserwacji wymowy własnej i cudzej, a także z mowy ryt</w:t>
      </w:r>
      <w:r>
        <w:rPr>
          <w:rStyle w:val="Teksttreci2"/>
          <w:color w:val="000000"/>
        </w:rPr>
        <w:softHyphen/>
        <w:t>micznie przerywanej, którą na jego prośbę posługiwali się jego informa</w:t>
      </w:r>
      <w:r>
        <w:rPr>
          <w:rStyle w:val="Teksttreci2"/>
          <w:color w:val="000000"/>
        </w:rPr>
        <w:softHyphen/>
        <w:t>torzy. Ek</w:t>
      </w:r>
      <w:r>
        <w:rPr>
          <w:rStyle w:val="Teksttreci2"/>
          <w:color w:val="000000"/>
        </w:rPr>
        <w:t>speryment ten przyniósł w istocie, jak można zobaczyć, bardzo cenny materiał</w:t>
      </w:r>
      <w:r>
        <w:rPr>
          <w:rStyle w:val="Teksttreci2"/>
          <w:color w:val="000000"/>
          <w:vertAlign w:val="superscript"/>
        </w:rPr>
        <w:footnoteReference w:id="16"/>
      </w:r>
      <w:r>
        <w:rPr>
          <w:rStyle w:val="Teksttreci2"/>
          <w:color w:val="000000"/>
        </w:rPr>
        <w:t>.</w:t>
      </w:r>
    </w:p>
    <w:p w:rsidR="00000000" w:rsidRDefault="00FF3D6C">
      <w:pPr>
        <w:pStyle w:val="Teksttreci20"/>
        <w:shd w:val="clear" w:color="auto" w:fill="auto"/>
        <w:spacing w:before="0" w:after="282"/>
        <w:ind w:firstLine="440"/>
      </w:pPr>
      <w:r>
        <w:rPr>
          <w:rStyle w:val="Teksttreci2"/>
          <w:color w:val="000000"/>
        </w:rPr>
        <w:t>Co się tyczy żargonów wykorzystywanych tu przeze mnie, do których opisu teraz przechodzę, mają one nad eksperymentem Awaniesowa tę wyższość, że należą do żywej i szeroko, szczególnie wśród dzieci a w pry</w:t>
      </w:r>
      <w:r>
        <w:rPr>
          <w:rStyle w:val="Teksttreci2"/>
          <w:color w:val="000000"/>
        </w:rPr>
        <w:softHyphen/>
        <w:t>mitywnych środowiskach t</w:t>
      </w:r>
      <w:r>
        <w:rPr>
          <w:rStyle w:val="Teksttreci2"/>
          <w:color w:val="000000"/>
        </w:rPr>
        <w:t>eż wśród starszych dziewcząt i chłopców, stosowanej praktyki językowej.</w:t>
      </w:r>
    </w:p>
    <w:p w:rsidR="00000000" w:rsidRDefault="00FF3D6C">
      <w:pPr>
        <w:pStyle w:val="Nagwek70"/>
        <w:keepNext/>
        <w:keepLines/>
        <w:shd w:val="clear" w:color="auto" w:fill="auto"/>
        <w:spacing w:before="0" w:after="142" w:line="260" w:lineRule="exact"/>
      </w:pPr>
      <w:bookmarkStart w:id="4" w:name="bookmark5"/>
      <w:r>
        <w:rPr>
          <w:rStyle w:val="Nagwek7"/>
          <w:color w:val="000000"/>
        </w:rPr>
        <w:t>II</w:t>
      </w:r>
      <w:bookmarkEnd w:id="4"/>
    </w:p>
    <w:p w:rsidR="00000000" w:rsidRDefault="00FF3D6C">
      <w:pPr>
        <w:pStyle w:val="Teksttreci20"/>
        <w:shd w:val="clear" w:color="auto" w:fill="auto"/>
        <w:spacing w:before="0" w:after="374"/>
        <w:ind w:firstLine="440"/>
      </w:pPr>
      <w:r>
        <w:rPr>
          <w:rStyle w:val="Teksttreci2"/>
          <w:color w:val="000000"/>
        </w:rPr>
        <w:t>Zarówno żargony, jak i mowa odwrócona nie należą do języków, któ</w:t>
      </w:r>
      <w:r>
        <w:rPr>
          <w:rStyle w:val="Teksttreci2"/>
          <w:color w:val="000000"/>
        </w:rPr>
        <w:softHyphen/>
        <w:t>rych trzeba by się uczyć słowo po słowie. Trzeba tylko opanować podsta</w:t>
      </w:r>
      <w:r>
        <w:rPr>
          <w:rStyle w:val="Teksttreci2"/>
          <w:color w:val="000000"/>
        </w:rPr>
        <w:softHyphen/>
      </w:r>
      <w:r>
        <w:rPr>
          <w:rStyle w:val="Teksttreci2"/>
          <w:color w:val="000000"/>
        </w:rPr>
        <w:t>wowy zabieg techniczny, po czym każdy jest w stanie, kierując się swoim poczuciem językowym, stosować ten zabieg czy to w izolowanych sło</w:t>
      </w:r>
      <w:r>
        <w:rPr>
          <w:rStyle w:val="Teksttreci2"/>
          <w:color w:val="000000"/>
        </w:rPr>
        <w:softHyphen/>
        <w:t>wach, czy we frazach. Dlatego też ,,języki” te bardzo łatwo jest sobie przy</w:t>
      </w:r>
      <w:r>
        <w:rPr>
          <w:rStyle w:val="Teksttreci2"/>
          <w:color w:val="000000"/>
        </w:rPr>
        <w:softHyphen/>
        <w:t xml:space="preserve">swoić i opanować. Jednak swobodne szybkie </w:t>
      </w:r>
      <w:r>
        <w:rPr>
          <w:rStyle w:val="Teksttreci2"/>
          <w:color w:val="000000"/>
        </w:rPr>
        <w:t>mówienie zyskuje się, jak zawsze, poprzez praktykę. Poniżej zajmiemy się przede wszystkim mową odwróconą, najciekawszą z punktu widzenia granic sylabowych. Pozo</w:t>
      </w:r>
      <w:r>
        <w:rPr>
          <w:rStyle w:val="Teksttreci2"/>
          <w:color w:val="000000"/>
        </w:rPr>
        <w:softHyphen/>
        <w:t>stałe, żargony jedynie opiszemy i sporadycznie będziemy się do nich ucie</w:t>
      </w:r>
      <w:r>
        <w:rPr>
          <w:rStyle w:val="Teksttreci2"/>
          <w:color w:val="000000"/>
        </w:rPr>
        <w:softHyphen/>
        <w:t>kać. Opis pozwoli czyt</w:t>
      </w:r>
      <w:r>
        <w:rPr>
          <w:rStyle w:val="Teksttreci2"/>
          <w:color w:val="000000"/>
        </w:rPr>
        <w:t>elnikowi wyrobić sobie jakieś ogólne wyobraże</w:t>
      </w:r>
      <w:r>
        <w:rPr>
          <w:rStyle w:val="Teksttreci2"/>
          <w:color w:val="000000"/>
        </w:rPr>
        <w:softHyphen/>
        <w:t>nie o tym zjawisku.</w:t>
      </w:r>
    </w:p>
    <w:p w:rsidR="00000000" w:rsidRDefault="00FF3D6C">
      <w:pPr>
        <w:pStyle w:val="Teksttreci70"/>
        <w:shd w:val="clear" w:color="auto" w:fill="auto"/>
        <w:spacing w:before="0" w:after="198" w:line="220" w:lineRule="exact"/>
      </w:pPr>
      <w:r>
        <w:rPr>
          <w:rStyle w:val="Teksttreci7"/>
          <w:b/>
          <w:bCs/>
          <w:i/>
          <w:iCs/>
          <w:color w:val="000000"/>
        </w:rPr>
        <w:t>ŻARGONY</w:t>
      </w:r>
    </w:p>
    <w:p w:rsidR="00000000" w:rsidRDefault="00FF3D6C">
      <w:pPr>
        <w:pStyle w:val="Teksttreci20"/>
        <w:shd w:val="clear" w:color="auto" w:fill="auto"/>
        <w:spacing w:before="0"/>
        <w:ind w:firstLine="440"/>
      </w:pPr>
      <w:r>
        <w:rPr>
          <w:rStyle w:val="Teksttreci2"/>
          <w:color w:val="000000"/>
        </w:rPr>
        <w:t>W żargonach tych słowo lub fraza dzieli się na wiele odcinków (sylab) poprzez wtrącanie jednej lub dwóch określonych spółgłosek lub określo</w:t>
      </w:r>
      <w:r>
        <w:rPr>
          <w:rStyle w:val="Teksttreci2"/>
          <w:color w:val="000000"/>
        </w:rPr>
        <w:softHyphen/>
        <w:t>nej sylaby (partykuły). Można je podzielić</w:t>
      </w:r>
      <w:r>
        <w:rPr>
          <w:rStyle w:val="Teksttreci2"/>
          <w:color w:val="000000"/>
        </w:rPr>
        <w:t xml:space="preserve"> na dwie grupy w zależności od tego, czy ową spółgłoskę lub partykułę wtrąca się po czy przed sylabą.</w:t>
      </w:r>
    </w:p>
    <w:p w:rsidR="00000000" w:rsidRDefault="00FF3D6C">
      <w:pPr>
        <w:pStyle w:val="Teksttreci20"/>
        <w:shd w:val="clear" w:color="auto" w:fill="auto"/>
        <w:spacing w:before="0" w:after="24" w:line="260" w:lineRule="exact"/>
        <w:ind w:firstLine="440"/>
      </w:pPr>
      <w:r>
        <w:rPr>
          <w:rStyle w:val="Teksttreci2"/>
          <w:color w:val="000000"/>
        </w:rPr>
        <w:t>W pierwszej grupie znajdujemy:</w:t>
      </w:r>
    </w:p>
    <w:p w:rsidR="00000000" w:rsidRDefault="00FF3D6C">
      <w:pPr>
        <w:pStyle w:val="Teksttreci20"/>
        <w:shd w:val="clear" w:color="auto" w:fill="auto"/>
        <w:spacing w:before="0" w:line="318" w:lineRule="exact"/>
        <w:ind w:firstLine="440"/>
      </w:pPr>
      <w:r>
        <w:rPr>
          <w:rStyle w:val="Teksttreci2Odstpy3pt"/>
          <w:color w:val="000000"/>
        </w:rPr>
        <w:t>Żargon</w:t>
      </w:r>
      <w:r>
        <w:rPr>
          <w:rStyle w:val="Teksttreci2"/>
          <w:color w:val="000000"/>
        </w:rPr>
        <w:t xml:space="preserve"> </w:t>
      </w:r>
      <w:r>
        <w:rPr>
          <w:rStyle w:val="Teksttreci2Odstpy3pt"/>
          <w:color w:val="000000"/>
        </w:rPr>
        <w:t>na</w:t>
      </w:r>
      <w:r>
        <w:rPr>
          <w:rStyle w:val="Teksttreci2"/>
          <w:color w:val="000000"/>
        </w:rPr>
        <w:t xml:space="preserve"> P — uzyskujemy przez wtrącanie po sylabie spół</w:t>
      </w:r>
      <w:r>
        <w:rPr>
          <w:rStyle w:val="Teksttreci2"/>
          <w:color w:val="000000"/>
        </w:rPr>
        <w:softHyphen/>
        <w:t xml:space="preserve">głoski P i powtarzaniem samogłoski tej sylaby. Np. </w:t>
      </w:r>
      <w:r>
        <w:rPr>
          <w:rStyle w:val="Teksttreci2Kursywa"/>
        </w:rPr>
        <w:t>kosa</w:t>
      </w:r>
      <w:r>
        <w:rPr>
          <w:rStyle w:val="Teksttreci2"/>
          <w:color w:val="000000"/>
        </w:rPr>
        <w:t xml:space="preserve"> «włosy» — </w:t>
      </w:r>
      <w:r>
        <w:rPr>
          <w:rStyle w:val="Teksttreci2Kursywa"/>
        </w:rPr>
        <w:t>ko</w:t>
      </w:r>
      <w:r>
        <w:rPr>
          <w:rStyle w:val="Teksttreci2"/>
          <w:color w:val="000000"/>
        </w:rPr>
        <w:t xml:space="preserve">posapa, </w:t>
      </w:r>
      <w:r>
        <w:rPr>
          <w:rStyle w:val="Teksttreci2Kursywa"/>
        </w:rPr>
        <w:t>kosenje</w:t>
      </w:r>
      <w:r>
        <w:rPr>
          <w:rStyle w:val="Teksttreci2"/>
          <w:color w:val="000000"/>
        </w:rPr>
        <w:t xml:space="preserve"> «koszenie» — koposepenjepe, </w:t>
      </w:r>
      <w:r>
        <w:rPr>
          <w:rStyle w:val="Teksttreci2Kursywa"/>
        </w:rPr>
        <w:t>pianina</w:t>
      </w:r>
      <w:r>
        <w:rPr>
          <w:rStyle w:val="Teksttreci2"/>
          <w:color w:val="000000"/>
        </w:rPr>
        <w:t xml:space="preserve"> «góra» — plapanipinapa itd.</w:t>
      </w:r>
    </w:p>
    <w:p w:rsidR="00000000" w:rsidRDefault="00FF3D6C">
      <w:pPr>
        <w:pStyle w:val="Teksttreci20"/>
        <w:shd w:val="clear" w:color="auto" w:fill="auto"/>
        <w:spacing w:before="0" w:line="300" w:lineRule="exact"/>
        <w:ind w:firstLine="460"/>
      </w:pPr>
      <w:r>
        <w:rPr>
          <w:rStyle w:val="Teksttreci2"/>
          <w:color w:val="000000"/>
        </w:rPr>
        <w:t xml:space="preserve">W ten sam sposób postępuje się przy jednosylabowcach: </w:t>
      </w:r>
      <w:r>
        <w:rPr>
          <w:rStyle w:val="Teksttreci2Kursywa"/>
          <w:lang w:val="de-DE" w:eastAsia="de-DE"/>
        </w:rPr>
        <w:t>ne</w:t>
      </w:r>
      <w:r>
        <w:rPr>
          <w:rStyle w:val="Teksttreci2"/>
          <w:color w:val="000000"/>
          <w:lang w:val="de-DE" w:eastAsia="de-DE"/>
        </w:rPr>
        <w:t xml:space="preserve"> «nie» </w:t>
      </w:r>
      <w:r>
        <w:rPr>
          <w:rStyle w:val="Teksttreci2"/>
          <w:color w:val="000000"/>
        </w:rPr>
        <w:t>—  n</w:t>
      </w:r>
      <w:r>
        <w:rPr>
          <w:rStyle w:val="Teksttreci2"/>
          <w:color w:val="000000"/>
          <w:lang w:val="ru-RU" w:eastAsia="ru-RU"/>
        </w:rPr>
        <w:t xml:space="preserve">ере, </w:t>
      </w:r>
      <w:r>
        <w:rPr>
          <w:rStyle w:val="Teksttreci2"/>
          <w:color w:val="000000"/>
        </w:rPr>
        <w:t>i — śpi. Ciekawe, że gdy jednozgłoskowiec kończy się na spółgłoskę (czy też na grupę spółgłoskową), sp</w:t>
      </w:r>
      <w:r>
        <w:rPr>
          <w:rStyle w:val="Teksttreci2"/>
          <w:color w:val="000000"/>
        </w:rPr>
        <w:t xml:space="preserve">ółgłoski te zachowują swoją pozycję wygłosową, np. </w:t>
      </w:r>
      <w:r>
        <w:rPr>
          <w:rStyle w:val="Teksttreci2Kursywa"/>
          <w:lang w:val="cs-CZ" w:eastAsia="cs-CZ"/>
        </w:rPr>
        <w:t>vol</w:t>
      </w:r>
      <w:r>
        <w:rPr>
          <w:rStyle w:val="Teksttreci2"/>
          <w:color w:val="000000"/>
          <w:lang w:val="cs-CZ" w:eastAsia="cs-CZ"/>
        </w:rPr>
        <w:t xml:space="preserve"> </w:t>
      </w:r>
      <w:r>
        <w:rPr>
          <w:rStyle w:val="Teksttreci2"/>
          <w:color w:val="000000"/>
        </w:rPr>
        <w:t xml:space="preserve">«wół» — </w:t>
      </w:r>
      <w:r>
        <w:rPr>
          <w:rStyle w:val="Teksttreci2Kursywa"/>
          <w:lang w:val="de-DE" w:eastAsia="de-DE"/>
        </w:rPr>
        <w:t>vopol, volk</w:t>
      </w:r>
      <w:r>
        <w:rPr>
          <w:rStyle w:val="Teksttreci2"/>
          <w:color w:val="000000"/>
          <w:lang w:val="de-DE" w:eastAsia="de-DE"/>
        </w:rPr>
        <w:t xml:space="preserve"> «wilk» </w:t>
      </w:r>
      <w:r>
        <w:rPr>
          <w:rStyle w:val="Teksttreci2"/>
          <w:color w:val="000000"/>
        </w:rPr>
        <w:t xml:space="preserve">— </w:t>
      </w:r>
      <w:r>
        <w:rPr>
          <w:rStyle w:val="Teksttreci2Kursywa"/>
          <w:lang w:val="cs-CZ" w:eastAsia="cs-CZ"/>
        </w:rPr>
        <w:t>vopolk</w:t>
      </w:r>
      <w:r>
        <w:rPr>
          <w:rStyle w:val="Teksttreci2"/>
          <w:color w:val="000000"/>
          <w:lang w:val="cs-CZ" w:eastAsia="cs-CZ"/>
        </w:rPr>
        <w:t xml:space="preserve"> </w:t>
      </w:r>
      <w:r>
        <w:rPr>
          <w:rStyle w:val="Teksttreci2"/>
          <w:color w:val="000000"/>
          <w:lang w:val="de-DE" w:eastAsia="de-DE"/>
        </w:rPr>
        <w:t>itd.</w:t>
      </w:r>
    </w:p>
    <w:p w:rsidR="00000000" w:rsidRDefault="00FF3D6C">
      <w:pPr>
        <w:pStyle w:val="Teksttreci20"/>
        <w:shd w:val="clear" w:color="auto" w:fill="auto"/>
        <w:spacing w:before="0" w:line="306" w:lineRule="exact"/>
        <w:ind w:firstLine="460"/>
      </w:pPr>
      <w:r>
        <w:rPr>
          <w:rStyle w:val="Teksttreci2"/>
          <w:color w:val="000000"/>
        </w:rPr>
        <w:t>Tak samo konsekwentnie postępuje się z każdą zamkniętą sylabą rów</w:t>
      </w:r>
      <w:r>
        <w:rPr>
          <w:rStyle w:val="Teksttreci2"/>
          <w:color w:val="000000"/>
        </w:rPr>
        <w:softHyphen/>
        <w:t xml:space="preserve">nież polisylabowców: </w:t>
      </w:r>
      <w:r>
        <w:rPr>
          <w:rStyle w:val="Teksttreci2Kursywa"/>
        </w:rPr>
        <w:t>kosać</w:t>
      </w:r>
      <w:r>
        <w:rPr>
          <w:rStyle w:val="Teksttreci2"/>
          <w:color w:val="000000"/>
        </w:rPr>
        <w:t xml:space="preserve"> «kosiarz» — </w:t>
      </w:r>
      <w:r>
        <w:rPr>
          <w:rStyle w:val="Teksttreci2Kursywa"/>
          <w:lang w:val="cs-CZ" w:eastAsia="cs-CZ"/>
        </w:rPr>
        <w:t xml:space="preserve">koposapač, </w:t>
      </w:r>
      <w:r>
        <w:rPr>
          <w:rStyle w:val="Teksttreci2Kursywa"/>
        </w:rPr>
        <w:t>prozorec</w:t>
      </w:r>
      <w:r>
        <w:rPr>
          <w:rStyle w:val="Teksttreci2"/>
          <w:color w:val="000000"/>
        </w:rPr>
        <w:t xml:space="preserve"> «okno» — </w:t>
      </w:r>
      <w:r>
        <w:rPr>
          <w:rStyle w:val="Teksttreci2Kursywa"/>
        </w:rPr>
        <w:t>propozoporepec.</w:t>
      </w:r>
      <w:r>
        <w:rPr>
          <w:rStyle w:val="Teksttreci2"/>
          <w:color w:val="000000"/>
        </w:rPr>
        <w:t xml:space="preserve"> Uniemożliw</w:t>
      </w:r>
      <w:r>
        <w:rPr>
          <w:rStyle w:val="Teksttreci2"/>
          <w:color w:val="000000"/>
        </w:rPr>
        <w:t xml:space="preserve">ia to stwierdzenie, kiedy nieostatnia sylaba jest zamknięta, gdyż mamy: </w:t>
      </w:r>
      <w:r>
        <w:rPr>
          <w:rStyle w:val="Teksttreci2Kursywa"/>
          <w:lang w:val="de-DE" w:eastAsia="de-DE"/>
        </w:rPr>
        <w:t>kosten</w:t>
      </w:r>
      <w:r>
        <w:rPr>
          <w:rStyle w:val="Teksttreci2"/>
          <w:color w:val="000000"/>
          <w:lang w:val="de-DE" w:eastAsia="de-DE"/>
        </w:rPr>
        <w:t xml:space="preserve"> </w:t>
      </w:r>
      <w:r>
        <w:rPr>
          <w:rStyle w:val="Teksttreci2"/>
          <w:color w:val="000000"/>
        </w:rPr>
        <w:t xml:space="preserve">«kasztan» — </w:t>
      </w:r>
      <w:r>
        <w:rPr>
          <w:rStyle w:val="Teksttreci2Kursywa"/>
        </w:rPr>
        <w:t>kopostepen, topka</w:t>
      </w:r>
      <w:r>
        <w:rPr>
          <w:rStyle w:val="Teksttreci2"/>
          <w:color w:val="000000"/>
        </w:rPr>
        <w:t xml:space="preserve"> «pił</w:t>
      </w:r>
      <w:r>
        <w:rPr>
          <w:rStyle w:val="Teksttreci2"/>
          <w:color w:val="000000"/>
        </w:rPr>
        <w:softHyphen/>
        <w:t xml:space="preserve">ka» — </w:t>
      </w:r>
      <w:r>
        <w:rPr>
          <w:rStyle w:val="Teksttreci2Kursywa"/>
        </w:rPr>
        <w:t>topopkapa</w:t>
      </w:r>
      <w:r>
        <w:rPr>
          <w:rStyle w:val="Teksttreci2"/>
          <w:color w:val="000000"/>
        </w:rPr>
        <w:t xml:space="preserve"> itd.</w:t>
      </w:r>
    </w:p>
    <w:p w:rsidR="00000000" w:rsidRDefault="00FF3D6C">
      <w:pPr>
        <w:pStyle w:val="Teksttreci20"/>
        <w:shd w:val="clear" w:color="auto" w:fill="auto"/>
        <w:spacing w:before="0" w:line="306" w:lineRule="exact"/>
        <w:ind w:firstLine="460"/>
      </w:pPr>
      <w:r>
        <w:rPr>
          <w:rStyle w:val="Teksttreci2"/>
          <w:color w:val="000000"/>
        </w:rPr>
        <w:t xml:space="preserve">Słowo wymawiane jest jako całość i z samej wypowiedzi w żargonie nie dowiemy się, czy np. </w:t>
      </w:r>
      <w:r>
        <w:rPr>
          <w:rStyle w:val="Teksttreci2Kursywa"/>
          <w:lang w:val="de-DE" w:eastAsia="de-DE"/>
        </w:rPr>
        <w:t>kosten</w:t>
      </w:r>
      <w:r>
        <w:rPr>
          <w:rStyle w:val="Teksttreci2"/>
          <w:color w:val="000000"/>
          <w:lang w:val="de-DE" w:eastAsia="de-DE"/>
        </w:rPr>
        <w:t xml:space="preserve"> </w:t>
      </w:r>
      <w:r>
        <w:rPr>
          <w:rStyle w:val="Teksttreci2"/>
          <w:color w:val="000000"/>
        </w:rPr>
        <w:t xml:space="preserve">podzielono jako </w:t>
      </w:r>
      <w:r>
        <w:rPr>
          <w:rStyle w:val="Teksttreci2Kursywa"/>
        </w:rPr>
        <w:t>kopostep</w:t>
      </w:r>
      <w:r>
        <w:rPr>
          <w:rStyle w:val="Teksttreci2Kursywa"/>
        </w:rPr>
        <w:t>en</w:t>
      </w:r>
      <w:r>
        <w:rPr>
          <w:rStyle w:val="Teksttreci2"/>
          <w:color w:val="000000"/>
        </w:rPr>
        <w:t xml:space="preserve"> czy </w:t>
      </w:r>
      <w:r>
        <w:rPr>
          <w:rStyle w:val="Teksttreci2Kursywa"/>
        </w:rPr>
        <w:t>kopostepen, topka</w:t>
      </w:r>
      <w:r>
        <w:rPr>
          <w:rStyle w:val="Teksttreci2"/>
          <w:color w:val="000000"/>
        </w:rPr>
        <w:t xml:space="preserve"> jako </w:t>
      </w:r>
      <w:r>
        <w:rPr>
          <w:rStyle w:val="Teksttreci2Kursywa"/>
        </w:rPr>
        <w:t>topo-pkapa czy topop-kapa.</w:t>
      </w:r>
    </w:p>
    <w:p w:rsidR="00000000" w:rsidRDefault="00FF3D6C">
      <w:pPr>
        <w:pStyle w:val="Teksttreci20"/>
        <w:shd w:val="clear" w:color="auto" w:fill="auto"/>
        <w:spacing w:before="0" w:line="300" w:lineRule="exact"/>
        <w:ind w:firstLine="460"/>
      </w:pPr>
      <w:r>
        <w:rPr>
          <w:rStyle w:val="Teksttreci2"/>
          <w:color w:val="000000"/>
        </w:rPr>
        <w:t xml:space="preserve">Specjalnego komentarza wymaga postępowanie ze zgłoskotwórczym R. Jeśli R </w:t>
      </w:r>
      <w:r>
        <w:rPr>
          <w:rStyle w:val="Teksttreci2"/>
          <w:color w:val="000000"/>
        </w:rPr>
        <w:lastRenderedPageBreak/>
        <w:t>jest samogłoską, oczekiwalibyśmy — zgodnie z ,,techniką’’ żargo</w:t>
      </w:r>
      <w:r>
        <w:rPr>
          <w:rStyle w:val="Teksttreci2"/>
          <w:color w:val="000000"/>
        </w:rPr>
        <w:softHyphen/>
        <w:t>nu — powtórzenia tego dźwięku po wtrą</w:t>
      </w:r>
      <w:r>
        <w:rPr>
          <w:rStyle w:val="Teksttreci2"/>
          <w:color w:val="000000"/>
        </w:rPr>
        <w:t xml:space="preserve">conym P, podobnie jak powtarza się każdą samogłoskę. Jednakże R się nie powtarza, zamiast tego pojawia w funkcji elementu zgłoskotwórczego półsamogłoska, a R traktowane jest na prawach spółgłoski, np. </w:t>
      </w:r>
      <w:r>
        <w:rPr>
          <w:rStyle w:val="Teksttreci2Kursywa"/>
        </w:rPr>
        <w:t>drvo «drzewo»</w:t>
      </w:r>
      <w:r>
        <w:rPr>
          <w:rStyle w:val="Teksttreci2"/>
          <w:color w:val="000000"/>
        </w:rPr>
        <w:t xml:space="preserve"> — </w:t>
      </w:r>
      <w:r>
        <w:rPr>
          <w:rStyle w:val="Teksttreci2"/>
          <w:color w:val="000000"/>
          <w:lang w:val="ru-RU" w:eastAsia="ru-RU"/>
        </w:rPr>
        <w:t>&lt;</w:t>
      </w:r>
      <w:r>
        <w:rPr>
          <w:rStyle w:val="Teksttreci2"/>
          <w:color w:val="000000"/>
        </w:rPr>
        <w:t>d</w:t>
      </w:r>
      <w:r>
        <w:rPr>
          <w:rStyle w:val="Teksttreci2"/>
          <w:color w:val="000000"/>
          <w:lang w:val="ru-RU" w:eastAsia="ru-RU"/>
        </w:rPr>
        <w:t>ъръ</w:t>
      </w:r>
      <w:r>
        <w:rPr>
          <w:rStyle w:val="Teksttreci2"/>
          <w:color w:val="000000"/>
        </w:rPr>
        <w:t>rv</w:t>
      </w:r>
      <w:r>
        <w:rPr>
          <w:rStyle w:val="Teksttreci2"/>
          <w:color w:val="000000"/>
          <w:lang w:val="ru-RU" w:eastAsia="ru-RU"/>
        </w:rPr>
        <w:t xml:space="preserve">оро </w:t>
      </w:r>
      <w:r>
        <w:rPr>
          <w:rStyle w:val="Teksttreci2"/>
          <w:color w:val="000000"/>
        </w:rPr>
        <w:t xml:space="preserve">(a </w:t>
      </w:r>
      <w:r>
        <w:rPr>
          <w:rStyle w:val="Teksttreci2"/>
          <w:color w:val="000000"/>
          <w:lang w:val="de-DE" w:eastAsia="de-DE"/>
        </w:rPr>
        <w:t xml:space="preserve">nie </w:t>
      </w:r>
      <w:r>
        <w:rPr>
          <w:rStyle w:val="Teksttreci2"/>
          <w:color w:val="000000"/>
          <w:lang w:val="cs-CZ" w:eastAsia="cs-CZ"/>
        </w:rPr>
        <w:t xml:space="preserve">drprvopo). </w:t>
      </w:r>
      <w:r>
        <w:rPr>
          <w:rStyle w:val="Teksttreci2"/>
          <w:color w:val="000000"/>
        </w:rPr>
        <w:t>Jeśli przy</w:t>
      </w:r>
      <w:r>
        <w:rPr>
          <w:rStyle w:val="Teksttreci2"/>
          <w:color w:val="000000"/>
        </w:rPr>
        <w:t>jmiemy, że R jest nosicielem funkcji zgłoskotwórczej, okaże się, że ów element zgłoskowtórczy (półsamogłoska) markuje punkt, w któ</w:t>
      </w:r>
      <w:r>
        <w:rPr>
          <w:rStyle w:val="Teksttreci2"/>
          <w:color w:val="000000"/>
        </w:rPr>
        <w:softHyphen/>
        <w:t xml:space="preserve">rym pojawiłaby się samogłoska, gdyby się w podobnej sylabie rozwinęła, i który </w:t>
      </w:r>
      <w:r>
        <w:rPr>
          <w:rStyle w:val="Teksttreci2"/>
          <w:color w:val="000000"/>
          <w:lang w:val="de-DE" w:eastAsia="de-DE"/>
        </w:rPr>
        <w:t xml:space="preserve">de Saussure </w:t>
      </w:r>
      <w:r>
        <w:rPr>
          <w:rStyle w:val="Teksttreci2"/>
          <w:color w:val="000000"/>
        </w:rPr>
        <w:t>nazywa punktem samogłoskowym — poi</w:t>
      </w:r>
      <w:r>
        <w:rPr>
          <w:rStyle w:val="Teksttreci2"/>
          <w:color w:val="000000"/>
        </w:rPr>
        <w:t xml:space="preserve">nt </w:t>
      </w:r>
      <w:r>
        <w:rPr>
          <w:rStyle w:val="Teksttreci2"/>
          <w:color w:val="000000"/>
          <w:lang w:val="de-DE" w:eastAsia="de-DE"/>
        </w:rPr>
        <w:t xml:space="preserve">vocalique </w:t>
      </w:r>
      <w:r>
        <w:rPr>
          <w:rStyle w:val="Teksttreci2"/>
          <w:color w:val="000000"/>
          <w:lang w:val="cs-CZ" w:eastAsia="cs-CZ"/>
        </w:rPr>
        <w:t xml:space="preserve">(op. cit. </w:t>
      </w:r>
      <w:r>
        <w:rPr>
          <w:rStyle w:val="Teksttreci2"/>
          <w:color w:val="000000"/>
        </w:rPr>
        <w:t>87). Dowodzi to zarazem, że w jęz. macedońskim element samo</w:t>
      </w:r>
      <w:r>
        <w:rPr>
          <w:rStyle w:val="Teksttreci2"/>
          <w:color w:val="000000"/>
        </w:rPr>
        <w:softHyphen/>
        <w:t>głoskowy towarzyszący w takiej pozycji R jest dość wyraźny, zarówno przy nagłosowym R, jak i w innych wypadkach.</w:t>
      </w:r>
    </w:p>
    <w:p w:rsidR="00000000" w:rsidRDefault="00FF3D6C">
      <w:pPr>
        <w:pStyle w:val="Teksttreci20"/>
        <w:shd w:val="clear" w:color="auto" w:fill="auto"/>
        <w:spacing w:before="0" w:line="318" w:lineRule="exact"/>
        <w:ind w:firstLine="460"/>
      </w:pPr>
      <w:r>
        <w:rPr>
          <w:rStyle w:val="Teksttreci2Odstpy3pt"/>
          <w:color w:val="000000"/>
        </w:rPr>
        <w:t>Żargon</w:t>
      </w:r>
      <w:r>
        <w:rPr>
          <w:rStyle w:val="Teksttreci2"/>
          <w:color w:val="000000"/>
        </w:rPr>
        <w:t xml:space="preserve"> </w:t>
      </w:r>
      <w:r>
        <w:rPr>
          <w:rStyle w:val="Teksttreci2Odstpy3pt"/>
          <w:color w:val="000000"/>
        </w:rPr>
        <w:t>na</w:t>
      </w:r>
      <w:r>
        <w:rPr>
          <w:rStyle w:val="Teksttreci2"/>
          <w:color w:val="000000"/>
        </w:rPr>
        <w:t xml:space="preserve"> C — postępowanie identyczne jak wyżej: kosa — koco</w:t>
      </w:r>
      <w:r>
        <w:rPr>
          <w:rStyle w:val="Teksttreci2"/>
          <w:color w:val="000000"/>
        </w:rPr>
        <w:t xml:space="preserve">- saca, </w:t>
      </w:r>
      <w:r>
        <w:rPr>
          <w:rStyle w:val="Teksttreci2"/>
          <w:color w:val="000000"/>
          <w:lang w:val="de-DE" w:eastAsia="de-DE"/>
        </w:rPr>
        <w:t xml:space="preserve">kosten </w:t>
      </w:r>
      <w:r>
        <w:rPr>
          <w:rStyle w:val="Teksttreci2"/>
          <w:color w:val="000000"/>
        </w:rPr>
        <w:t>— kocostecen.</w:t>
      </w:r>
    </w:p>
    <w:p w:rsidR="00000000" w:rsidRDefault="00FF3D6C">
      <w:pPr>
        <w:pStyle w:val="Teksttreci20"/>
        <w:shd w:val="clear" w:color="auto" w:fill="auto"/>
        <w:spacing w:before="0" w:line="300" w:lineRule="exact"/>
        <w:ind w:firstLine="460"/>
      </w:pPr>
      <w:r>
        <w:rPr>
          <w:rStyle w:val="Teksttreci2"/>
          <w:color w:val="000000"/>
        </w:rPr>
        <w:t xml:space="preserve">Zetknąłem się również z podobnym żargonem na F. — Marko Cepen- kov, znany nasz zbieracz twórczości ludowej zanotował niewielki tekst w podobnym żargonie z wtrąceniem spółgłosek GR: kogrosagra, </w:t>
      </w:r>
      <w:r>
        <w:rPr>
          <w:rStyle w:val="Teksttreci2Kursywa"/>
        </w:rPr>
        <w:t>kogroste</w:t>
      </w:r>
      <w:r>
        <w:rPr>
          <w:rStyle w:val="Teksttreci2"/>
          <w:color w:val="000000"/>
        </w:rPr>
        <w:t xml:space="preserve">- gren. O żargonie tym </w:t>
      </w:r>
      <w:r>
        <w:rPr>
          <w:rStyle w:val="Teksttreci2"/>
          <w:color w:val="000000"/>
          <w:lang w:val="en-US" w:eastAsia="en-US"/>
        </w:rPr>
        <w:t>Cep</w:t>
      </w:r>
      <w:r>
        <w:rPr>
          <w:rStyle w:val="Teksttreci2"/>
          <w:color w:val="000000"/>
          <w:lang w:val="en-US" w:eastAsia="en-US"/>
        </w:rPr>
        <w:t xml:space="preserve">enkov </w:t>
      </w:r>
      <w:r>
        <w:rPr>
          <w:rStyle w:val="Teksttreci2"/>
          <w:color w:val="000000"/>
        </w:rPr>
        <w:t xml:space="preserve">mówi, iż nazywają go </w:t>
      </w:r>
      <w:r>
        <w:rPr>
          <w:rStyle w:val="Teksttreci2"/>
          <w:color w:val="000000"/>
          <w:lang w:val="cs-CZ" w:eastAsia="cs-CZ"/>
        </w:rPr>
        <w:t xml:space="preserve">„štrkovski” </w:t>
      </w:r>
      <w:r>
        <w:rPr>
          <w:rStyle w:val="Teksttreci2"/>
          <w:color w:val="000000"/>
        </w:rPr>
        <w:t>«bo</w:t>
      </w:r>
      <w:r>
        <w:rPr>
          <w:rStyle w:val="Teksttreci2"/>
          <w:color w:val="000000"/>
        </w:rPr>
        <w:softHyphen/>
        <w:t>ciani». Istotnie stałe powtarzanie się grupy GR wywołuje efekt przypo</w:t>
      </w:r>
      <w:r>
        <w:rPr>
          <w:rStyle w:val="Teksttreci2"/>
          <w:color w:val="000000"/>
        </w:rPr>
        <w:softHyphen/>
        <w:t xml:space="preserve">minający głos bociana. Nr </w:t>
      </w:r>
      <w:r>
        <w:rPr>
          <w:rStyle w:val="Teksttreci2Kursywa"/>
        </w:rPr>
        <w:t>imam rabota deneska</w:t>
      </w:r>
      <w:r>
        <w:rPr>
          <w:rStyle w:val="Teksttreci2"/>
          <w:color w:val="000000"/>
        </w:rPr>
        <w:t xml:space="preserve"> «mam dziś robotę, jestem dziś zajęty» — </w:t>
      </w:r>
      <w:r>
        <w:rPr>
          <w:rStyle w:val="Teksttreci2Kursywa"/>
        </w:rPr>
        <w:t>igrimagram ragrabogrotagra degrenegreskagra.</w:t>
      </w:r>
    </w:p>
    <w:p w:rsidR="00000000" w:rsidRDefault="00FF3D6C">
      <w:pPr>
        <w:pStyle w:val="Teksttreci20"/>
        <w:shd w:val="clear" w:color="auto" w:fill="auto"/>
        <w:spacing w:before="0" w:line="306" w:lineRule="exact"/>
        <w:ind w:firstLine="460"/>
      </w:pPr>
      <w:r>
        <w:rPr>
          <w:rStyle w:val="Teksttreci2"/>
          <w:color w:val="000000"/>
        </w:rPr>
        <w:t xml:space="preserve">Dla żargonu </w:t>
      </w:r>
      <w:r>
        <w:rPr>
          <w:rStyle w:val="Teksttreci2"/>
          <w:color w:val="000000"/>
        </w:rPr>
        <w:t xml:space="preserve">na C słyszałem określenie </w:t>
      </w:r>
      <w:r>
        <w:rPr>
          <w:rStyle w:val="Teksttreci2"/>
          <w:color w:val="000000"/>
          <w:lang w:val="cs-CZ" w:eastAsia="cs-CZ"/>
        </w:rPr>
        <w:t xml:space="preserve">,,lastovečki” </w:t>
      </w:r>
      <w:r>
        <w:rPr>
          <w:rStyle w:val="Teksttreci2"/>
          <w:color w:val="000000"/>
        </w:rPr>
        <w:t>«jaskółczy». I tak dalej. W grupie tej jest jeszcze więcej żargonów.</w:t>
      </w:r>
    </w:p>
    <w:p w:rsidR="00000000" w:rsidRDefault="00FF3D6C">
      <w:pPr>
        <w:pStyle w:val="Teksttreci20"/>
        <w:shd w:val="clear" w:color="auto" w:fill="auto"/>
        <w:spacing w:before="0" w:line="300" w:lineRule="exact"/>
        <w:ind w:firstLine="460"/>
        <w:jc w:val="left"/>
      </w:pPr>
      <w:r>
        <w:rPr>
          <w:rStyle w:val="Teksttreci2"/>
          <w:color w:val="000000"/>
        </w:rPr>
        <w:t>Wypowiedź we wszystkich tych żargonach układa się w dwuzgłoskowe choreje niezależnie od akcentu oryginalnego słowa czy frazy. Przytoczę jako przykł</w:t>
      </w:r>
      <w:r>
        <w:rPr>
          <w:rStyle w:val="Teksttreci2"/>
          <w:color w:val="000000"/>
        </w:rPr>
        <w:t xml:space="preserve">ad pierwsze dwa wiersze pieśni ludowej w żargonie na P: </w:t>
      </w:r>
      <w:r>
        <w:rPr>
          <w:rStyle w:val="Teksttreci2Kursywa"/>
          <w:lang w:val="en-US" w:eastAsia="en-US"/>
        </w:rPr>
        <w:t xml:space="preserve">Nevesto kales </w:t>
      </w:r>
      <w:r>
        <w:rPr>
          <w:rStyle w:val="Teksttreci2Kursywa"/>
          <w:lang w:val="cs-CZ" w:eastAsia="cs-CZ"/>
        </w:rPr>
        <w:t>ubava</w:t>
      </w:r>
      <w:r>
        <w:rPr>
          <w:rStyle w:val="Teksttreci2"/>
          <w:color w:val="000000"/>
          <w:lang w:val="cs-CZ" w:eastAsia="cs-CZ"/>
        </w:rPr>
        <w:t xml:space="preserve"> </w:t>
      </w:r>
      <w:r>
        <w:rPr>
          <w:rStyle w:val="Teksttreci2"/>
          <w:color w:val="000000"/>
          <w:lang w:val="ru-RU" w:eastAsia="ru-RU"/>
        </w:rPr>
        <w:t xml:space="preserve">/ </w:t>
      </w:r>
      <w:r>
        <w:rPr>
          <w:rStyle w:val="Teksttreci2Kursywa"/>
          <w:lang w:val="cs-CZ" w:eastAsia="cs-CZ"/>
        </w:rPr>
        <w:t xml:space="preserve">što </w:t>
      </w:r>
      <w:r>
        <w:rPr>
          <w:rStyle w:val="Teksttreci2Kursywa"/>
        </w:rPr>
        <w:t xml:space="preserve">krtko </w:t>
      </w:r>
      <w:r>
        <w:rPr>
          <w:rStyle w:val="Teksttreci2Kursywa"/>
          <w:lang w:val="cs-CZ" w:eastAsia="cs-CZ"/>
        </w:rPr>
        <w:t xml:space="preserve">odiš </w:t>
      </w:r>
      <w:r>
        <w:rPr>
          <w:rStyle w:val="Teksttreci2Kursywa"/>
        </w:rPr>
        <w:t xml:space="preserve">na </w:t>
      </w:r>
      <w:r>
        <w:rPr>
          <w:rStyle w:val="Teksttreci2Kursywa"/>
          <w:lang w:val="cs-CZ" w:eastAsia="cs-CZ"/>
        </w:rPr>
        <w:t xml:space="preserve">voda </w:t>
      </w:r>
      <w:r>
        <w:rPr>
          <w:rStyle w:val="Teksttreci2"/>
          <w:color w:val="000000"/>
        </w:rPr>
        <w:t xml:space="preserve">«Panno młoda czarna i piękna </w:t>
      </w:r>
      <w:r>
        <w:rPr>
          <w:rStyle w:val="Teksttreci2"/>
          <w:color w:val="000000"/>
          <w:lang w:val="ru-RU" w:eastAsia="ru-RU"/>
        </w:rPr>
        <w:t xml:space="preserve">/ </w:t>
      </w:r>
      <w:r>
        <w:rPr>
          <w:rStyle w:val="Teksttreci2"/>
          <w:color w:val="000000"/>
        </w:rPr>
        <w:t xml:space="preserve">jak cicho idziesz po wodę» </w:t>
      </w:r>
      <w:r>
        <w:rPr>
          <w:rStyle w:val="Teksttreci2Kursywa"/>
          <w:lang w:val="cs-CZ" w:eastAsia="cs-CZ"/>
        </w:rPr>
        <w:t xml:space="preserve">Nepevepestopo kapalepeš upubapavapa </w:t>
      </w:r>
      <w:r>
        <w:rPr>
          <w:rStyle w:val="Teksttreci2Kursywa"/>
        </w:rPr>
        <w:t>stopo kropotkopo</w:t>
      </w:r>
      <w:r>
        <w:rPr>
          <w:rStyle w:val="Teksttreci2"/>
          <w:color w:val="000000"/>
        </w:rPr>
        <w:t xml:space="preserve"> </w:t>
      </w:r>
      <w:r>
        <w:rPr>
          <w:rStyle w:val="Teksttreci2"/>
          <w:color w:val="000000"/>
          <w:lang w:val="cs-CZ" w:eastAsia="cs-CZ"/>
        </w:rPr>
        <w:t xml:space="preserve">opodipiš </w:t>
      </w:r>
      <w:r>
        <w:rPr>
          <w:rStyle w:val="Teksttreci2"/>
          <w:color w:val="000000"/>
        </w:rPr>
        <w:t xml:space="preserve">napa </w:t>
      </w:r>
      <w:r>
        <w:rPr>
          <w:rStyle w:val="Teksttreci2Kursywa"/>
          <w:lang w:val="cs-CZ" w:eastAsia="cs-CZ"/>
        </w:rPr>
        <w:t>vopodapa.</w:t>
      </w:r>
    </w:p>
    <w:p w:rsidR="00000000" w:rsidRDefault="00FF3D6C">
      <w:pPr>
        <w:pStyle w:val="Teksttreci20"/>
        <w:shd w:val="clear" w:color="auto" w:fill="auto"/>
        <w:spacing w:before="0" w:after="124" w:line="260" w:lineRule="exact"/>
        <w:ind w:right="20"/>
        <w:jc w:val="center"/>
      </w:pPr>
      <w:r>
        <w:rPr>
          <w:rStyle w:val="Teksttreci2"/>
          <w:color w:val="000000"/>
        </w:rPr>
        <w:t>*</w:t>
      </w:r>
      <w:r>
        <w:rPr>
          <w:rStyle w:val="Teksttreci2"/>
          <w:color w:val="000000"/>
        </w:rPr>
        <w:br/>
        <w:t>* *</w:t>
      </w:r>
    </w:p>
    <w:p w:rsidR="00000000" w:rsidRDefault="00FF3D6C">
      <w:pPr>
        <w:pStyle w:val="Teksttreci20"/>
        <w:shd w:val="clear" w:color="auto" w:fill="auto"/>
        <w:spacing w:before="0"/>
        <w:ind w:firstLine="460"/>
      </w:pPr>
      <w:r>
        <w:rPr>
          <w:rStyle w:val="Teksttreci2"/>
          <w:color w:val="000000"/>
        </w:rPr>
        <w:t>W drugiej grupie tych żargonów wtrąca się całą partykułę jedno a na</w:t>
      </w:r>
      <w:r>
        <w:rPr>
          <w:rStyle w:val="Teksttreci2"/>
          <w:color w:val="000000"/>
        </w:rPr>
        <w:softHyphen/>
        <w:t xml:space="preserve">wet i dwuzgłoskową przed sylabą. Jest ich również wiele, ale najczęściej spotyka się żargon na CI: </w:t>
      </w:r>
      <w:r>
        <w:rPr>
          <w:rStyle w:val="Teksttreci2Kursywa"/>
        </w:rPr>
        <w:t>kosa</w:t>
      </w:r>
      <w:r>
        <w:rPr>
          <w:rStyle w:val="Teksttreci2"/>
          <w:color w:val="000000"/>
        </w:rPr>
        <w:t xml:space="preserve"> — cikocisa, </w:t>
      </w:r>
      <w:r>
        <w:rPr>
          <w:rStyle w:val="Teksttreci2Kursywa"/>
          <w:lang w:val="de-DE" w:eastAsia="de-DE"/>
        </w:rPr>
        <w:t>kosten</w:t>
      </w:r>
      <w:r>
        <w:rPr>
          <w:rStyle w:val="Teksttreci2"/>
          <w:color w:val="000000"/>
          <w:lang w:val="de-DE" w:eastAsia="de-DE"/>
        </w:rPr>
        <w:t xml:space="preserve"> </w:t>
      </w:r>
      <w:r>
        <w:rPr>
          <w:rStyle w:val="Teksttreci2"/>
          <w:color w:val="000000"/>
        </w:rPr>
        <w:t xml:space="preserve">— </w:t>
      </w:r>
      <w:r>
        <w:rPr>
          <w:rStyle w:val="Teksttreci2Kursywa"/>
        </w:rPr>
        <w:t>cikocisten.</w:t>
      </w:r>
    </w:p>
    <w:p w:rsidR="00000000" w:rsidRDefault="00FF3D6C">
      <w:pPr>
        <w:pStyle w:val="Teksttreci20"/>
        <w:shd w:val="clear" w:color="auto" w:fill="auto"/>
        <w:spacing w:before="0"/>
        <w:ind w:firstLine="460"/>
      </w:pPr>
      <w:r>
        <w:rPr>
          <w:rStyle w:val="Teksttreci2"/>
          <w:color w:val="000000"/>
        </w:rPr>
        <w:t>W słowach cztero- i więcej- sylabowych ostatnich dw</w:t>
      </w:r>
      <w:r>
        <w:rPr>
          <w:rStyle w:val="Teksttreci2"/>
          <w:color w:val="000000"/>
        </w:rPr>
        <w:t>óch sylab zazwy</w:t>
      </w:r>
      <w:r>
        <w:rPr>
          <w:rStyle w:val="Teksttreci2"/>
          <w:color w:val="000000"/>
        </w:rPr>
        <w:softHyphen/>
        <w:t xml:space="preserve">czaj się nie rozbija: </w:t>
      </w:r>
      <w:r>
        <w:rPr>
          <w:rStyle w:val="Teksttreci2Kursywa"/>
          <w:lang w:val="de-DE" w:eastAsia="de-DE"/>
        </w:rPr>
        <w:t>vodenica</w:t>
      </w:r>
      <w:r>
        <w:rPr>
          <w:rStyle w:val="Teksttreci2"/>
          <w:color w:val="000000"/>
          <w:lang w:val="de-DE" w:eastAsia="de-DE"/>
        </w:rPr>
        <w:t xml:space="preserve"> </w:t>
      </w:r>
      <w:r>
        <w:rPr>
          <w:rStyle w:val="Teksttreci2"/>
          <w:color w:val="000000"/>
        </w:rPr>
        <w:t xml:space="preserve">«młyn wodny» — </w:t>
      </w:r>
      <w:r>
        <w:rPr>
          <w:rStyle w:val="Teksttreci2Kursywa"/>
          <w:lang w:val="de-DE" w:eastAsia="de-DE"/>
        </w:rPr>
        <w:t xml:space="preserve">civocidenica, </w:t>
      </w:r>
      <w:r>
        <w:rPr>
          <w:rStyle w:val="Teksttreci2Kursywa"/>
        </w:rPr>
        <w:t>planinata</w:t>
      </w:r>
      <w:r>
        <w:rPr>
          <w:rStyle w:val="Teksttreci2"/>
          <w:color w:val="000000"/>
        </w:rPr>
        <w:t xml:space="preserve"> — </w:t>
      </w:r>
      <w:r>
        <w:rPr>
          <w:rStyle w:val="Teksttreci2Kursywa"/>
        </w:rPr>
        <w:t>ciplacininata</w:t>
      </w:r>
      <w:r>
        <w:rPr>
          <w:rStyle w:val="Teksttreci2"/>
          <w:color w:val="000000"/>
        </w:rPr>
        <w:t xml:space="preserve"> «góra».</w:t>
      </w:r>
    </w:p>
    <w:p w:rsidR="00000000" w:rsidRDefault="00FF3D6C">
      <w:pPr>
        <w:pStyle w:val="Teksttreci20"/>
        <w:shd w:val="clear" w:color="auto" w:fill="auto"/>
        <w:spacing w:before="0"/>
        <w:ind w:firstLine="460"/>
      </w:pPr>
      <w:r>
        <w:rPr>
          <w:rStyle w:val="Teksttreci2"/>
          <w:color w:val="000000"/>
        </w:rPr>
        <w:t xml:space="preserve">Znalazłem dwa żargony z dwuzgłoskowymi partykułami: na </w:t>
      </w:r>
      <w:r>
        <w:rPr>
          <w:rStyle w:val="Teksttreci2"/>
          <w:color w:val="000000"/>
          <w:lang w:val="cs-CZ" w:eastAsia="cs-CZ"/>
        </w:rPr>
        <w:t xml:space="preserve">INDŽI </w:t>
      </w:r>
      <w:r>
        <w:rPr>
          <w:rStyle w:val="Teksttreci2"/>
          <w:color w:val="000000"/>
        </w:rPr>
        <w:t xml:space="preserve">i UNDRA: </w:t>
      </w:r>
      <w:r>
        <w:rPr>
          <w:rStyle w:val="Teksttreci2Kursywa"/>
        </w:rPr>
        <w:t>kosa</w:t>
      </w:r>
      <w:r>
        <w:rPr>
          <w:rStyle w:val="Teksttreci2"/>
          <w:color w:val="000000"/>
        </w:rPr>
        <w:t xml:space="preserve"> — </w:t>
      </w:r>
      <w:r>
        <w:rPr>
          <w:rStyle w:val="Teksttreci2"/>
          <w:color w:val="000000"/>
          <w:lang w:val="cs-CZ" w:eastAsia="cs-CZ"/>
        </w:rPr>
        <w:t xml:space="preserve">indžifóoindžisa, </w:t>
      </w:r>
      <w:r>
        <w:rPr>
          <w:rStyle w:val="Teksttreci2"/>
          <w:color w:val="000000"/>
          <w:lang w:val="de-DE" w:eastAsia="de-DE"/>
        </w:rPr>
        <w:t xml:space="preserve">undrakoundrasa, </w:t>
      </w:r>
      <w:r>
        <w:rPr>
          <w:rStyle w:val="Teksttreci2Kursywa"/>
          <w:lang w:val="de-DE" w:eastAsia="de-DE"/>
        </w:rPr>
        <w:t>kosten</w:t>
      </w:r>
      <w:r>
        <w:rPr>
          <w:rStyle w:val="Teksttreci2"/>
          <w:color w:val="000000"/>
          <w:lang w:val="de-DE" w:eastAsia="de-DE"/>
        </w:rPr>
        <w:t xml:space="preserve"> </w:t>
      </w:r>
      <w:r>
        <w:rPr>
          <w:rStyle w:val="Teksttreci2"/>
          <w:color w:val="000000"/>
        </w:rPr>
        <w:t xml:space="preserve">— </w:t>
      </w:r>
      <w:r>
        <w:rPr>
          <w:rStyle w:val="Teksttreci2"/>
          <w:color w:val="000000"/>
          <w:lang w:val="cs-CZ" w:eastAsia="cs-CZ"/>
        </w:rPr>
        <w:t>indžikoin- dži</w:t>
      </w:r>
      <w:r>
        <w:rPr>
          <w:rStyle w:val="Teksttreci2Kursywa"/>
        </w:rPr>
        <w:t>sten,</w:t>
      </w:r>
      <w:r>
        <w:rPr>
          <w:rStyle w:val="Teksttreci2"/>
          <w:color w:val="000000"/>
        </w:rPr>
        <w:t xml:space="preserve"> undrako</w:t>
      </w:r>
      <w:r>
        <w:rPr>
          <w:rStyle w:val="Teksttreci2"/>
          <w:color w:val="000000"/>
        </w:rPr>
        <w:t>undrasten.</w:t>
      </w:r>
    </w:p>
    <w:p w:rsidR="00000000" w:rsidRDefault="00FF3D6C">
      <w:pPr>
        <w:pStyle w:val="Teksttreci20"/>
        <w:shd w:val="clear" w:color="auto" w:fill="auto"/>
        <w:spacing w:before="0" w:after="314"/>
        <w:ind w:firstLine="460"/>
      </w:pPr>
      <w:r>
        <w:rPr>
          <w:rStyle w:val="Teksttreci2"/>
          <w:color w:val="000000"/>
        </w:rPr>
        <w:t>Wypowiedź układa się tu w trójzgłoskowe anapesty, tj. z akcentem na ostatniej sylabie, poszczególne stopy oddzielone są od siebie krótkimi pauzami. Oto np. pierwszy wiersz cytowanej pieśni: undrane-undrave- undrasto undraka-undraleś undrau-undra</w:t>
      </w:r>
      <w:r>
        <w:rPr>
          <w:rStyle w:val="Teksttreci2"/>
          <w:color w:val="000000"/>
        </w:rPr>
        <w:t>ba-undraua.</w:t>
      </w:r>
    </w:p>
    <w:p w:rsidR="00000000" w:rsidRDefault="00FF3D6C">
      <w:pPr>
        <w:pStyle w:val="Teksttreci70"/>
        <w:shd w:val="clear" w:color="auto" w:fill="auto"/>
        <w:spacing w:before="0" w:after="150" w:line="220" w:lineRule="exact"/>
      </w:pPr>
      <w:r>
        <w:rPr>
          <w:rStyle w:val="Teksttreci7"/>
          <w:b/>
          <w:bCs/>
          <w:i/>
          <w:iCs/>
          <w:color w:val="000000"/>
        </w:rPr>
        <w:t>MOWA ODWRÓCONA</w:t>
      </w:r>
    </w:p>
    <w:p w:rsidR="00000000" w:rsidRDefault="00FF3D6C">
      <w:pPr>
        <w:pStyle w:val="Teksttreci20"/>
        <w:shd w:val="clear" w:color="auto" w:fill="auto"/>
        <w:spacing w:before="0"/>
        <w:ind w:firstLine="460"/>
      </w:pPr>
      <w:r>
        <w:rPr>
          <w:rStyle w:val="Teksttreci2"/>
          <w:color w:val="000000"/>
        </w:rPr>
        <w:t>Żargon ten różni się od poprzednich — nie ma tu już wtrącania party</w:t>
      </w:r>
      <w:r>
        <w:rPr>
          <w:rStyle w:val="Teksttreci2"/>
          <w:color w:val="000000"/>
        </w:rPr>
        <w:softHyphen/>
        <w:t>kuł między sylaby słowa; samo słowo dzieli się na dwie części, które wzajemnie zamieniają się miejscami: pierwszy staje się drugim, a drugi pierwszym. Na uwagę z</w:t>
      </w:r>
      <w:r>
        <w:rPr>
          <w:rStyle w:val="Teksttreci2"/>
          <w:color w:val="000000"/>
        </w:rPr>
        <w:t xml:space="preserve">asługuje miejsce </w:t>
      </w:r>
      <w:r>
        <w:rPr>
          <w:rStyle w:val="Teksttreci2"/>
          <w:color w:val="000000"/>
        </w:rPr>
        <w:lastRenderedPageBreak/>
        <w:t>podziału na ogół zgodne z gra</w:t>
      </w:r>
      <w:r>
        <w:rPr>
          <w:rStyle w:val="Teksttreci2"/>
          <w:color w:val="000000"/>
        </w:rPr>
        <w:softHyphen/>
        <w:t xml:space="preserve">nicą międzysylabową. Np.: </w:t>
      </w:r>
      <w:r>
        <w:rPr>
          <w:rStyle w:val="Teksttreci2Kursywa"/>
        </w:rPr>
        <w:t>kosa-sako</w:t>
      </w:r>
      <w:r>
        <w:rPr>
          <w:rStyle w:val="Teksttreci2"/>
          <w:color w:val="000000"/>
        </w:rPr>
        <w:t xml:space="preserve">, </w:t>
      </w:r>
      <w:r>
        <w:rPr>
          <w:rStyle w:val="Teksttreci2Kursywa"/>
          <w:lang w:val="cs-CZ" w:eastAsia="cs-CZ"/>
        </w:rPr>
        <w:t xml:space="preserve">kosač-sačko, </w:t>
      </w:r>
      <w:r>
        <w:rPr>
          <w:rStyle w:val="Teksttreci2Kursywa"/>
        </w:rPr>
        <w:t>kosten-stenko.</w:t>
      </w:r>
    </w:p>
    <w:p w:rsidR="00000000" w:rsidRDefault="00FF3D6C">
      <w:pPr>
        <w:pStyle w:val="Teksttreci20"/>
        <w:shd w:val="clear" w:color="auto" w:fill="auto"/>
        <w:spacing w:before="0"/>
        <w:ind w:firstLine="460"/>
      </w:pPr>
      <w:r>
        <w:rPr>
          <w:rStyle w:val="Teksttreci2"/>
          <w:color w:val="000000"/>
        </w:rPr>
        <w:t xml:space="preserve">W trójsylabowcach przestawia się pierwszą sylabę na koniec słowa lub (rzadziej) ostatnią na początek: </w:t>
      </w:r>
      <w:r>
        <w:rPr>
          <w:rStyle w:val="Teksttreci2Kursywa"/>
        </w:rPr>
        <w:t>kosenje-senjeko</w:t>
      </w:r>
      <w:r>
        <w:rPr>
          <w:rStyle w:val="Teksttreci2"/>
          <w:color w:val="000000"/>
        </w:rPr>
        <w:t xml:space="preserve"> (lub: njekose), </w:t>
      </w:r>
      <w:r>
        <w:rPr>
          <w:rStyle w:val="Teksttreci2Kursywa"/>
        </w:rPr>
        <w:t>pianina</w:t>
      </w:r>
      <w:r>
        <w:rPr>
          <w:rStyle w:val="Teksttreci2"/>
          <w:color w:val="000000"/>
        </w:rPr>
        <w:t xml:space="preserve"> — </w:t>
      </w:r>
      <w:r>
        <w:rPr>
          <w:rStyle w:val="Teksttreci2Kursywa"/>
        </w:rPr>
        <w:t>ninapla</w:t>
      </w:r>
      <w:r>
        <w:rPr>
          <w:rStyle w:val="Teksttreci2"/>
          <w:color w:val="000000"/>
        </w:rPr>
        <w:t xml:space="preserve"> itd.</w:t>
      </w:r>
    </w:p>
    <w:p w:rsidR="00000000" w:rsidRDefault="00FF3D6C">
      <w:pPr>
        <w:pStyle w:val="Teksttreci20"/>
        <w:shd w:val="clear" w:color="auto" w:fill="auto"/>
        <w:spacing w:before="0"/>
        <w:ind w:firstLine="460"/>
      </w:pPr>
      <w:r>
        <w:rPr>
          <w:rStyle w:val="Teksttreci2"/>
          <w:color w:val="000000"/>
        </w:rPr>
        <w:t xml:space="preserve">Podobnie postępuje się zwykle z czterozgłoskowcami: </w:t>
      </w:r>
      <w:r>
        <w:rPr>
          <w:rStyle w:val="Teksttreci2Kursywa"/>
          <w:lang w:val="de-DE" w:eastAsia="de-DE"/>
        </w:rPr>
        <w:t>vodenica</w:t>
      </w:r>
      <w:r>
        <w:rPr>
          <w:rStyle w:val="Teksttreci2"/>
          <w:color w:val="000000"/>
          <w:lang w:val="de-DE" w:eastAsia="de-DE"/>
        </w:rPr>
        <w:t xml:space="preserve"> </w:t>
      </w:r>
      <w:r>
        <w:rPr>
          <w:rStyle w:val="Teksttreci2"/>
          <w:color w:val="000000"/>
        </w:rPr>
        <w:t xml:space="preserve">— de- </w:t>
      </w:r>
      <w:r>
        <w:rPr>
          <w:rStyle w:val="Teksttreci2Kursywa"/>
          <w:lang w:val="de-DE" w:eastAsia="de-DE"/>
        </w:rPr>
        <w:t>nicavo.</w:t>
      </w:r>
      <w:r>
        <w:rPr>
          <w:rStyle w:val="Teksttreci2"/>
          <w:color w:val="000000"/>
          <w:lang w:val="de-DE" w:eastAsia="de-DE"/>
        </w:rPr>
        <w:t xml:space="preserve"> </w:t>
      </w:r>
      <w:r>
        <w:rPr>
          <w:rStyle w:val="Teksttreci2"/>
          <w:color w:val="000000"/>
        </w:rPr>
        <w:t xml:space="preserve">W więcejzgłoskowych oddziela się na ogół dwie pierwsze zgłoski: </w:t>
      </w:r>
      <w:r>
        <w:rPr>
          <w:rStyle w:val="Teksttreci2Kursywa"/>
        </w:rPr>
        <w:t>Makedonija</w:t>
      </w:r>
      <w:r>
        <w:rPr>
          <w:rStyle w:val="Teksttreci2"/>
          <w:color w:val="000000"/>
        </w:rPr>
        <w:t xml:space="preserve"> — </w:t>
      </w:r>
      <w:r>
        <w:rPr>
          <w:rStyle w:val="Teksttreci2Kursywa"/>
        </w:rPr>
        <w:t>donijamake;</w:t>
      </w:r>
      <w:r>
        <w:rPr>
          <w:rStyle w:val="Teksttreci2"/>
          <w:color w:val="000000"/>
        </w:rPr>
        <w:t xml:space="preserve"> ale można i: </w:t>
      </w:r>
      <w:r>
        <w:rPr>
          <w:rStyle w:val="Teksttreci2Kursywa"/>
        </w:rPr>
        <w:t>kedonijama.</w:t>
      </w:r>
    </w:p>
    <w:p w:rsidR="00000000" w:rsidRDefault="00FF3D6C">
      <w:pPr>
        <w:pStyle w:val="Teksttreci20"/>
        <w:shd w:val="clear" w:color="auto" w:fill="auto"/>
        <w:spacing w:before="0" w:line="318" w:lineRule="exact"/>
        <w:ind w:firstLine="460"/>
      </w:pPr>
      <w:r>
        <w:rPr>
          <w:rStyle w:val="Teksttreci2"/>
          <w:color w:val="000000"/>
        </w:rPr>
        <w:t>Jednozgłoskowce nie zmieniają się. Najczęściej opieraj</w:t>
      </w:r>
      <w:r>
        <w:rPr>
          <w:rStyle w:val="Teksttreci2"/>
          <w:color w:val="000000"/>
        </w:rPr>
        <w:t>ą się one o sło</w:t>
      </w:r>
      <w:r>
        <w:rPr>
          <w:rStyle w:val="Teksttreci2"/>
          <w:color w:val="000000"/>
        </w:rPr>
        <w:softHyphen/>
        <w:t>wo poprzednie lub następne.</w:t>
      </w:r>
    </w:p>
    <w:p w:rsidR="00000000" w:rsidRDefault="00FF3D6C">
      <w:pPr>
        <w:pStyle w:val="Teksttreci20"/>
        <w:shd w:val="clear" w:color="auto" w:fill="auto"/>
        <w:spacing w:before="0"/>
        <w:ind w:firstLine="460"/>
      </w:pPr>
      <w:r>
        <w:rPr>
          <w:rStyle w:val="Teksttreci2"/>
          <w:color w:val="000000"/>
        </w:rPr>
        <w:t>Poprzez przestawienie sylab uzyskuje się taką odwróconą postać sło</w:t>
      </w:r>
      <w:r>
        <w:rPr>
          <w:rStyle w:val="Teksttreci2"/>
          <w:color w:val="000000"/>
        </w:rPr>
        <w:softHyphen/>
        <w:t xml:space="preserve">wa, która powtarzana daje ponownie formę podstawową, np.: sako sako~ </w:t>
      </w:r>
      <w:r>
        <w:rPr>
          <w:rStyle w:val="Teksttreci2"/>
          <w:color w:val="000000"/>
          <w:lang w:val="cs-CZ" w:eastAsia="cs-CZ"/>
        </w:rPr>
        <w:t xml:space="preserve">sako </w:t>
      </w:r>
      <w:r>
        <w:rPr>
          <w:rStyle w:val="Teksttreci2"/>
          <w:color w:val="000000"/>
        </w:rPr>
        <w:t>(kosa), ninapla-ninapla-ninapla (pianina).</w:t>
      </w:r>
    </w:p>
    <w:p w:rsidR="00000000" w:rsidRDefault="00FF3D6C">
      <w:pPr>
        <w:pStyle w:val="Teksttreci20"/>
        <w:shd w:val="clear" w:color="auto" w:fill="auto"/>
        <w:spacing w:before="0"/>
        <w:ind w:firstLine="460"/>
        <w:sectPr w:rsidR="00000000">
          <w:headerReference w:type="even" r:id="rId18"/>
          <w:headerReference w:type="default" r:id="rId19"/>
          <w:headerReference w:type="first" r:id="rId20"/>
          <w:pgSz w:w="11900" w:h="16840"/>
          <w:pgMar w:top="1668" w:right="1746" w:bottom="1220" w:left="1185" w:header="0" w:footer="3" w:gutter="0"/>
          <w:cols w:space="720"/>
          <w:noEndnote/>
          <w:titlePg/>
          <w:docGrid w:linePitch="360"/>
        </w:sectPr>
      </w:pPr>
      <w:r>
        <w:rPr>
          <w:rStyle w:val="Teksttreci2"/>
          <w:color w:val="000000"/>
        </w:rPr>
        <w:t>W ten sposób dzieci, i w ogó</w:t>
      </w:r>
      <w:r>
        <w:rPr>
          <w:rStyle w:val="Teksttreci2"/>
          <w:color w:val="000000"/>
        </w:rPr>
        <w:t>le wszyscy, którzy posługują się tym żar</w:t>
      </w:r>
      <w:r>
        <w:rPr>
          <w:rStyle w:val="Teksttreci2"/>
          <w:color w:val="000000"/>
        </w:rPr>
        <w:softHyphen/>
        <w:t>gonem, sprawdzają, czy słowo zostało poprawnie podzielone. Niewątpli</w:t>
      </w:r>
      <w:r>
        <w:rPr>
          <w:rStyle w:val="Teksttreci2"/>
          <w:color w:val="000000"/>
        </w:rPr>
        <w:softHyphen/>
        <w:t xml:space="preserve">wie mogliby również wprowadziwszy inny podział uzyskać w drodze powtarzania formę podstawową. Np. zamiast </w:t>
      </w:r>
      <w:r>
        <w:rPr>
          <w:rStyle w:val="Teksttreci2Kursywa"/>
        </w:rPr>
        <w:t>ninapla</w:t>
      </w:r>
      <w:r>
        <w:rPr>
          <w:rStyle w:val="Teksttreci2"/>
          <w:color w:val="000000"/>
        </w:rPr>
        <w:t xml:space="preserve"> (tj. pianina) mogliby przyjąć od</w:t>
      </w:r>
      <w:r>
        <w:rPr>
          <w:rStyle w:val="Teksttreci2"/>
          <w:color w:val="000000"/>
        </w:rPr>
        <w:t xml:space="preserve">wróconą formę: </w:t>
      </w:r>
      <w:r>
        <w:rPr>
          <w:rStyle w:val="Teksttreci2Kursywa"/>
        </w:rPr>
        <w:t>inaplan;</w:t>
      </w:r>
      <w:r>
        <w:rPr>
          <w:rStyle w:val="Teksttreci2"/>
          <w:color w:val="000000"/>
        </w:rPr>
        <w:t xml:space="preserve"> dla </w:t>
      </w:r>
      <w:r>
        <w:rPr>
          <w:rStyle w:val="Teksttreci2Kursywa"/>
          <w:lang w:val="cs-CZ" w:eastAsia="cs-CZ"/>
        </w:rPr>
        <w:t>mačka</w:t>
      </w:r>
      <w:r>
        <w:rPr>
          <w:rStyle w:val="Teksttreci2"/>
          <w:color w:val="000000"/>
          <w:lang w:val="cs-CZ" w:eastAsia="cs-CZ"/>
        </w:rPr>
        <w:t xml:space="preserve"> </w:t>
      </w:r>
      <w:r>
        <w:rPr>
          <w:rStyle w:val="Teksttreci2"/>
          <w:color w:val="000000"/>
          <w:lang w:val="de-DE" w:eastAsia="de-DE"/>
        </w:rPr>
        <w:t xml:space="preserve">«kot» </w:t>
      </w:r>
      <w:r>
        <w:rPr>
          <w:rStyle w:val="Teksttreci2"/>
          <w:color w:val="000000"/>
        </w:rPr>
        <w:t xml:space="preserve">— </w:t>
      </w:r>
      <w:r>
        <w:rPr>
          <w:rStyle w:val="Teksttreci2Kursywa"/>
          <w:lang w:val="cs-CZ" w:eastAsia="cs-CZ"/>
        </w:rPr>
        <w:t xml:space="preserve">ačkam </w:t>
      </w:r>
      <w:r>
        <w:rPr>
          <w:rStyle w:val="Teksttreci2"/>
          <w:color w:val="000000"/>
        </w:rPr>
        <w:t xml:space="preserve">(a </w:t>
      </w:r>
      <w:r>
        <w:rPr>
          <w:rStyle w:val="Teksttreci2"/>
          <w:color w:val="000000"/>
          <w:lang w:val="de-DE" w:eastAsia="de-DE"/>
        </w:rPr>
        <w:t xml:space="preserve">nie: </w:t>
      </w:r>
      <w:r>
        <w:rPr>
          <w:rStyle w:val="Teksttreci2"/>
          <w:color w:val="000000"/>
          <w:lang w:val="ru-RU" w:eastAsia="ru-RU"/>
        </w:rPr>
        <w:t xml:space="preserve">ската) </w:t>
      </w:r>
      <w:r>
        <w:rPr>
          <w:rStyle w:val="Teksttreci2"/>
          <w:color w:val="000000"/>
          <w:lang w:val="de-DE" w:eastAsia="de-DE"/>
        </w:rPr>
        <w:t xml:space="preserve">itp. </w:t>
      </w:r>
      <w:r>
        <w:rPr>
          <w:rStyle w:val="Teksttreci2"/>
          <w:color w:val="000000"/>
          <w:lang w:val="ru-RU" w:eastAsia="ru-RU"/>
        </w:rPr>
        <w:t xml:space="preserve">Так </w:t>
      </w:r>
      <w:r>
        <w:rPr>
          <w:rStyle w:val="Teksttreci2"/>
          <w:color w:val="000000"/>
        </w:rPr>
        <w:t>się jednak nie postępuje, gdyż w ten sposób ogólny obraz słowa zostaje nienaturalnie spaczony i trudno go uchwycić i zrekonstruować, a więc trudno w ten sposób zbudować żargon o szersz</w:t>
      </w:r>
      <w:r>
        <w:rPr>
          <w:rStyle w:val="Teksttreci2"/>
          <w:color w:val="000000"/>
        </w:rPr>
        <w:t>ym zakresie zastosowań. Podział nie związany z ogólnym poczu</w:t>
      </w:r>
      <w:r>
        <w:rPr>
          <w:rStyle w:val="Teksttreci2"/>
          <w:color w:val="000000"/>
        </w:rPr>
        <w:softHyphen/>
      </w:r>
    </w:p>
    <w:p w:rsidR="00000000" w:rsidRDefault="00FF3D6C">
      <w:pPr>
        <w:pStyle w:val="Teksttreci20"/>
        <w:shd w:val="clear" w:color="auto" w:fill="auto"/>
        <w:spacing w:before="0"/>
        <w:ind w:firstLine="460"/>
      </w:pPr>
      <w:r>
        <w:rPr>
          <w:rStyle w:val="Teksttreci2"/>
          <w:color w:val="000000"/>
        </w:rPr>
        <w:lastRenderedPageBreak/>
        <w:t>ciem ję</w:t>
      </w:r>
      <w:r>
        <w:rPr>
          <w:rStyle w:val="Teksttreci2"/>
          <w:color w:val="000000"/>
        </w:rPr>
        <w:t>zykowym, z wyczuciem — powiedzmy — naturalnych odcinków słowa (frazy) można przeprowadzać jedynie w sposób ściśle konwencjonal</w:t>
      </w:r>
      <w:r>
        <w:rPr>
          <w:rStyle w:val="Teksttreci2"/>
          <w:color w:val="000000"/>
        </w:rPr>
        <w:softHyphen/>
        <w:t>ny, w wyniku porozumienia wzajemnego zainteresowanych, podobnie jak wszelki szyfr, i to dla ograniczonej liczby słów. Tymczasem d</w:t>
      </w:r>
      <w:r>
        <w:rPr>
          <w:rStyle w:val="Teksttreci2"/>
          <w:color w:val="000000"/>
        </w:rPr>
        <w:t>zielenie w naszym „odwróconym” żargonie odpowiada poczuciu językowemu każ</w:t>
      </w:r>
      <w:r>
        <w:rPr>
          <w:rStyle w:val="Teksttreci2"/>
          <w:color w:val="000000"/>
        </w:rPr>
        <w:softHyphen/>
        <w:t>dego mówiącego należącego do danego środowiska językowego. Człowiek bardziej wyćwiczony dzieli oczywiście i przestawia odcinki odpowiednio szybciej. Na ogół obserwuje się, że człowie</w:t>
      </w:r>
      <w:r>
        <w:rPr>
          <w:rStyle w:val="Teksttreci2"/>
          <w:color w:val="000000"/>
        </w:rPr>
        <w:t>k, który dobrze opanował jeden lub dwa takie żargony, szybko i bez trudu może opanować dalsze, co jest dowodem jego zaostrzonego wyczucia granicy sylab.</w:t>
      </w:r>
    </w:p>
    <w:p w:rsidR="00000000" w:rsidRDefault="00FF3D6C">
      <w:pPr>
        <w:pStyle w:val="Teksttreci20"/>
        <w:shd w:val="clear" w:color="auto" w:fill="auto"/>
        <w:spacing w:before="0" w:line="300" w:lineRule="exact"/>
        <w:ind w:firstLine="420"/>
      </w:pPr>
      <w:r>
        <w:rPr>
          <w:rStyle w:val="Teksttreci2"/>
          <w:color w:val="000000"/>
        </w:rPr>
        <w:t>Zważywszy że w  żargonie „odwróconym” łamie się słowo i poszcze</w:t>
      </w:r>
      <w:r>
        <w:rPr>
          <w:rStyle w:val="Teksttreci2"/>
          <w:color w:val="000000"/>
        </w:rPr>
        <w:softHyphen/>
        <w:t>gólne jego odcinki traktuje się indywid</w:t>
      </w:r>
      <w:r>
        <w:rPr>
          <w:rStyle w:val="Teksttreci2"/>
          <w:color w:val="000000"/>
        </w:rPr>
        <w:t>ualnie, powinny to być odcinki, dające się w sposób naturalny i łatwy wymówić. A to są właśnie cechy, które powinna posiadać sylaba, inaczej nie byłaby sylabą we właściwym rozumieniu tego słowa. Dlatego też jestem zdania, iż ów żargon może do</w:t>
      </w:r>
      <w:r>
        <w:rPr>
          <w:rStyle w:val="Teksttreci2"/>
          <w:color w:val="000000"/>
        </w:rPr>
        <w:softHyphen/>
        <w:t>starczyć wiel</w:t>
      </w:r>
      <w:r>
        <w:rPr>
          <w:rStyle w:val="Teksttreci2"/>
          <w:color w:val="000000"/>
        </w:rPr>
        <w:t>e i cennych danych o granicy sylaby. Nie znam jak dotąd lepszego źródła danych z żywej praktyki językowej.</w:t>
      </w:r>
    </w:p>
    <w:p w:rsidR="00000000" w:rsidRDefault="00FF3D6C">
      <w:pPr>
        <w:pStyle w:val="Teksttreci20"/>
        <w:shd w:val="clear" w:color="auto" w:fill="auto"/>
        <w:tabs>
          <w:tab w:val="left" w:pos="6102"/>
        </w:tabs>
        <w:spacing w:before="0" w:line="300" w:lineRule="exact"/>
        <w:ind w:firstLine="420"/>
      </w:pPr>
      <w:r>
        <w:rPr>
          <w:rStyle w:val="Teksttreci2"/>
          <w:color w:val="000000"/>
        </w:rPr>
        <w:t xml:space="preserve">Badałem ten żargon u około 40 mówiących (również ja sam władam nim dość dobrze jeszcze od lat dziecinnych, podobnie moi domownicy, przy czym wszyscy </w:t>
      </w:r>
      <w:r>
        <w:rPr>
          <w:rStyle w:val="Teksttreci2"/>
          <w:color w:val="000000"/>
        </w:rPr>
        <w:t>zgadzamy się co do przebiegu granic międzysylabowych). Niektórzy z nich wykazywali pewne wahania i odstępstwa w ta</w:t>
      </w:r>
      <w:r>
        <w:rPr>
          <w:rStyle w:val="Teksttreci2"/>
          <w:color w:val="000000"/>
        </w:rPr>
        <w:softHyphen/>
        <w:t>kim czy innym kierunku, zasadniczo jednak w uzyskanym materiale wi</w:t>
      </w:r>
      <w:r>
        <w:rPr>
          <w:rStyle w:val="Teksttreci2"/>
          <w:color w:val="000000"/>
        </w:rPr>
        <w:softHyphen/>
        <w:t>doczna jest jedna główna linia.</w:t>
      </w:r>
      <w:r>
        <w:rPr>
          <w:rStyle w:val="Teksttreci2"/>
          <w:color w:val="000000"/>
        </w:rPr>
        <w:tab/>
      </w:r>
    </w:p>
    <w:p w:rsidR="00000000" w:rsidRDefault="00FF3D6C">
      <w:pPr>
        <w:pStyle w:val="Teksttreci20"/>
        <w:shd w:val="clear" w:color="auto" w:fill="auto"/>
        <w:spacing w:before="0" w:line="300" w:lineRule="exact"/>
        <w:ind w:firstLine="420"/>
      </w:pPr>
      <w:r>
        <w:rPr>
          <w:rStyle w:val="Teksttreci2"/>
          <w:color w:val="000000"/>
        </w:rPr>
        <w:t xml:space="preserve">Po </w:t>
      </w:r>
      <w:r>
        <w:rPr>
          <w:rStyle w:val="Teksttreci2Odstpy3pt"/>
          <w:color w:val="000000"/>
        </w:rPr>
        <w:t>pierwsze,</w:t>
      </w:r>
      <w:r>
        <w:rPr>
          <w:rStyle w:val="Teksttreci2"/>
          <w:color w:val="000000"/>
        </w:rPr>
        <w:t xml:space="preserve"> że grupa spółgłoskowa wewnąt</w:t>
      </w:r>
      <w:r>
        <w:rPr>
          <w:rStyle w:val="Teksttreci2"/>
          <w:color w:val="000000"/>
        </w:rPr>
        <w:t>rz słowa należy na ogół do następnej sylaby, tj. idzie razem z następującą po niej samogłoską. Tak że trudno, biorąc ogólnie, mówić o sylabie zamkniętej innej niż wy</w:t>
      </w:r>
      <w:r>
        <w:rPr>
          <w:rStyle w:val="Teksttreci2"/>
          <w:color w:val="000000"/>
        </w:rPr>
        <w:softHyphen/>
        <w:t xml:space="preserve">głosowa: </w:t>
      </w:r>
      <w:r>
        <w:rPr>
          <w:rStyle w:val="Teksttreci2Kursywa"/>
        </w:rPr>
        <w:t xml:space="preserve">ko-sa, Kosta, </w:t>
      </w:r>
      <w:r>
        <w:rPr>
          <w:rStyle w:val="Teksttreci2Kursywa"/>
          <w:lang w:val="cs-CZ" w:eastAsia="cs-CZ"/>
        </w:rPr>
        <w:t>sestra</w:t>
      </w:r>
      <w:r>
        <w:rPr>
          <w:rStyle w:val="Teksttreci2"/>
          <w:color w:val="000000"/>
          <w:lang w:val="cs-CZ" w:eastAsia="cs-CZ"/>
        </w:rPr>
        <w:t xml:space="preserve"> </w:t>
      </w:r>
      <w:r>
        <w:rPr>
          <w:rStyle w:val="Teksttreci2"/>
          <w:color w:val="000000"/>
        </w:rPr>
        <w:t>itd., jakby nie miało znaczenie, czy następ</w:t>
      </w:r>
      <w:r>
        <w:rPr>
          <w:rStyle w:val="Teksttreci2"/>
          <w:color w:val="000000"/>
        </w:rPr>
        <w:softHyphen/>
        <w:t>na sylaba zaczyn</w:t>
      </w:r>
      <w:r>
        <w:rPr>
          <w:rStyle w:val="Teksttreci2"/>
          <w:color w:val="000000"/>
        </w:rPr>
        <w:t>a się od prostej spółgłoski, czy — że tak powiem — od kompleksu spółgłoskowego. Przytoczę kilka przykładów, tak jak naj</w:t>
      </w:r>
      <w:r>
        <w:rPr>
          <w:rStyle w:val="Teksttreci2"/>
          <w:color w:val="000000"/>
        </w:rPr>
        <w:softHyphen/>
        <w:t>częściej dzielili je moi informatorzy:</w:t>
      </w:r>
    </w:p>
    <w:p w:rsidR="00000000" w:rsidRDefault="00FF3D6C">
      <w:pPr>
        <w:pStyle w:val="Teksttreci20"/>
        <w:numPr>
          <w:ilvl w:val="0"/>
          <w:numId w:val="1"/>
        </w:numPr>
        <w:shd w:val="clear" w:color="auto" w:fill="auto"/>
        <w:tabs>
          <w:tab w:val="left" w:pos="713"/>
        </w:tabs>
        <w:spacing w:before="0" w:line="300" w:lineRule="exact"/>
        <w:ind w:firstLine="420"/>
      </w:pPr>
      <w:r>
        <w:rPr>
          <w:rStyle w:val="Teksttreci2"/>
          <w:color w:val="000000"/>
        </w:rPr>
        <w:t xml:space="preserve">grupa zaczyna się od szczelinowej: </w:t>
      </w:r>
      <w:r>
        <w:rPr>
          <w:rStyle w:val="Teksttreci2Kursywa"/>
        </w:rPr>
        <w:t>po/sti</w:t>
      </w:r>
      <w:r>
        <w:rPr>
          <w:rStyle w:val="Teksttreci2"/>
          <w:color w:val="000000"/>
        </w:rPr>
        <w:t xml:space="preserve"> «pość» — </w:t>
      </w:r>
      <w:r>
        <w:rPr>
          <w:rStyle w:val="Teksttreci2Kursywa"/>
        </w:rPr>
        <w:t xml:space="preserve">stipo, ko/ska </w:t>
      </w:r>
      <w:r>
        <w:rPr>
          <w:rStyle w:val="Teksttreci2"/>
          <w:color w:val="000000"/>
        </w:rPr>
        <w:t xml:space="preserve">«kość» — </w:t>
      </w:r>
      <w:r>
        <w:rPr>
          <w:rStyle w:val="Teksttreci2Kursywa"/>
        </w:rPr>
        <w:t>skako, nelśto «coś»</w:t>
      </w:r>
      <w:r>
        <w:rPr>
          <w:rStyle w:val="Teksttreci2"/>
          <w:color w:val="000000"/>
        </w:rPr>
        <w:t xml:space="preserve"> — </w:t>
      </w:r>
      <w:r>
        <w:rPr>
          <w:rStyle w:val="Teksttreci2Kursywa"/>
          <w:lang w:val="cs-CZ" w:eastAsia="cs-CZ"/>
        </w:rPr>
        <w:t>stone, stra/šno</w:t>
      </w:r>
      <w:r>
        <w:rPr>
          <w:rStyle w:val="Teksttreci2"/>
          <w:color w:val="000000"/>
          <w:lang w:val="cs-CZ" w:eastAsia="cs-CZ"/>
        </w:rPr>
        <w:t xml:space="preserve"> </w:t>
      </w:r>
      <w:r>
        <w:rPr>
          <w:rStyle w:val="Teksttreci2"/>
          <w:color w:val="000000"/>
        </w:rPr>
        <w:t xml:space="preserve">«okropnie» — </w:t>
      </w:r>
      <w:r>
        <w:rPr>
          <w:rStyle w:val="Teksttreci2Kursywa"/>
          <w:lang w:val="cs-CZ" w:eastAsia="cs-CZ"/>
        </w:rPr>
        <w:t xml:space="preserve">šnostra, veí </w:t>
      </w:r>
      <w:r>
        <w:rPr>
          <w:rStyle w:val="Teksttreci2Kursywa"/>
        </w:rPr>
        <w:t>zden</w:t>
      </w:r>
      <w:r>
        <w:rPr>
          <w:rStyle w:val="Teksttreci2"/>
          <w:color w:val="000000"/>
        </w:rPr>
        <w:t xml:space="preserve"> »zawsze» </w:t>
      </w:r>
      <w:r>
        <w:rPr>
          <w:rStyle w:val="Teksttreci2"/>
          <w:color w:val="000000"/>
          <w:lang w:val="cs-CZ" w:eastAsia="cs-CZ"/>
        </w:rPr>
        <w:t xml:space="preserve">— </w:t>
      </w:r>
      <w:r>
        <w:rPr>
          <w:rStyle w:val="Teksttreci2Kursywa"/>
          <w:lang w:val="cs-CZ" w:eastAsia="cs-CZ"/>
        </w:rPr>
        <w:t>zdenve</w:t>
      </w:r>
      <w:r>
        <w:rPr>
          <w:rStyle w:val="Teksttreci2"/>
          <w:color w:val="000000"/>
          <w:lang w:val="cs-CZ" w:eastAsia="cs-CZ"/>
        </w:rPr>
        <w:t xml:space="preserve"> itd., brak tu </w:t>
      </w:r>
      <w:r>
        <w:rPr>
          <w:rStyle w:val="Teksttreci2"/>
          <w:color w:val="000000"/>
        </w:rPr>
        <w:t>jakichkolwiek odstępstw;</w:t>
      </w:r>
    </w:p>
    <w:p w:rsidR="00000000" w:rsidRDefault="00FF3D6C">
      <w:pPr>
        <w:pStyle w:val="Teksttreci20"/>
        <w:numPr>
          <w:ilvl w:val="0"/>
          <w:numId w:val="1"/>
        </w:numPr>
        <w:shd w:val="clear" w:color="auto" w:fill="auto"/>
        <w:tabs>
          <w:tab w:val="left" w:pos="722"/>
        </w:tabs>
        <w:spacing w:before="0" w:line="300" w:lineRule="exact"/>
        <w:ind w:firstLine="420"/>
      </w:pPr>
      <w:r>
        <w:rPr>
          <w:rStyle w:val="Teksttreci2"/>
          <w:color w:val="000000"/>
          <w:lang w:val="cs-CZ" w:eastAsia="cs-CZ"/>
        </w:rPr>
        <w:t xml:space="preserve">grupa </w:t>
      </w:r>
      <w:r>
        <w:rPr>
          <w:rStyle w:val="Teksttreci2"/>
          <w:color w:val="000000"/>
        </w:rPr>
        <w:t xml:space="preserve">zaczyna się </w:t>
      </w:r>
      <w:r>
        <w:rPr>
          <w:rStyle w:val="Teksttreci2"/>
          <w:color w:val="000000"/>
          <w:lang w:val="cs-CZ" w:eastAsia="cs-CZ"/>
        </w:rPr>
        <w:t xml:space="preserve">od </w:t>
      </w:r>
      <w:r>
        <w:rPr>
          <w:rStyle w:val="Teksttreci2"/>
          <w:color w:val="000000"/>
        </w:rPr>
        <w:t xml:space="preserve">zwartej </w:t>
      </w:r>
      <w:r>
        <w:rPr>
          <w:rStyle w:val="Teksttreci2"/>
          <w:color w:val="000000"/>
          <w:lang w:val="cs-CZ" w:eastAsia="cs-CZ"/>
        </w:rPr>
        <w:t xml:space="preserve">lub afrykaty: </w:t>
      </w:r>
      <w:r>
        <w:rPr>
          <w:rStyle w:val="Teksttreci2Kursywa"/>
          <w:lang w:val="cs-CZ" w:eastAsia="cs-CZ"/>
        </w:rPr>
        <w:t>su/dbina</w:t>
      </w:r>
      <w:r>
        <w:rPr>
          <w:rStyle w:val="Teksttreci2"/>
          <w:color w:val="000000"/>
          <w:lang w:val="cs-CZ" w:eastAsia="cs-CZ"/>
        </w:rPr>
        <w:t xml:space="preserve"> </w:t>
      </w:r>
      <w:r>
        <w:rPr>
          <w:rStyle w:val="Teksttreci2"/>
          <w:color w:val="000000"/>
          <w:lang w:val="de-DE" w:eastAsia="de-DE"/>
        </w:rPr>
        <w:t xml:space="preserve">«los» </w:t>
      </w:r>
      <w:r>
        <w:rPr>
          <w:rStyle w:val="Teksttreci2"/>
          <w:color w:val="000000"/>
          <w:lang w:val="cs-CZ" w:eastAsia="cs-CZ"/>
        </w:rPr>
        <w:t xml:space="preserve">— </w:t>
      </w:r>
      <w:r>
        <w:rPr>
          <w:rStyle w:val="Teksttreci2Kursywa"/>
          <w:lang w:val="cs-CZ" w:eastAsia="cs-CZ"/>
        </w:rPr>
        <w:t>dbinasu</w:t>
      </w:r>
      <w:r>
        <w:rPr>
          <w:rStyle w:val="Teksttreci2Kursywa"/>
          <w:vertAlign w:val="subscript"/>
          <w:lang w:val="cs-CZ" w:eastAsia="cs-CZ"/>
        </w:rPr>
        <w:t xml:space="preserve">r </w:t>
      </w:r>
      <w:r>
        <w:rPr>
          <w:rStyle w:val="Teksttreci2Kursywa"/>
          <w:lang w:val="cs-CZ" w:eastAsia="cs-CZ"/>
        </w:rPr>
        <w:t>Ma/gda</w:t>
      </w:r>
      <w:r>
        <w:rPr>
          <w:rStyle w:val="Teksttreci2"/>
          <w:color w:val="000000"/>
          <w:lang w:val="cs-CZ" w:eastAsia="cs-CZ"/>
        </w:rPr>
        <w:t xml:space="preserve"> — </w:t>
      </w:r>
      <w:r>
        <w:rPr>
          <w:rStyle w:val="Teksttreci2Kursywa"/>
          <w:lang w:val="cs-CZ" w:eastAsia="cs-CZ"/>
        </w:rPr>
        <w:t>gdama, ma/gla</w:t>
      </w:r>
      <w:r>
        <w:rPr>
          <w:rStyle w:val="Teksttreci2"/>
          <w:color w:val="000000"/>
          <w:lang w:val="cs-CZ" w:eastAsia="cs-CZ"/>
        </w:rPr>
        <w:t xml:space="preserve"> </w:t>
      </w:r>
      <w:r>
        <w:rPr>
          <w:rStyle w:val="Teksttreci2"/>
          <w:color w:val="000000"/>
        </w:rPr>
        <w:t xml:space="preserve">«mgła» </w:t>
      </w:r>
      <w:r>
        <w:rPr>
          <w:rStyle w:val="Teksttreci2"/>
          <w:color w:val="000000"/>
          <w:lang w:val="cs-CZ" w:eastAsia="cs-CZ"/>
        </w:rPr>
        <w:t xml:space="preserve">— </w:t>
      </w:r>
      <w:r>
        <w:rPr>
          <w:rStyle w:val="Teksttreci2Kursywa"/>
          <w:lang w:val="cs-CZ" w:eastAsia="cs-CZ"/>
        </w:rPr>
        <w:t>glama, za/tka</w:t>
      </w:r>
      <w:r>
        <w:rPr>
          <w:rStyle w:val="Teksttreci2"/>
          <w:color w:val="000000"/>
          <w:lang w:val="cs-CZ" w:eastAsia="cs-CZ"/>
        </w:rPr>
        <w:t xml:space="preserve"> </w:t>
      </w:r>
      <w:r>
        <w:rPr>
          <w:rStyle w:val="Teksttreci2"/>
          <w:color w:val="000000"/>
          <w:lang w:val="de-DE" w:eastAsia="de-DE"/>
        </w:rPr>
        <w:t xml:space="preserve">«zatyczka» </w:t>
      </w:r>
      <w:r>
        <w:rPr>
          <w:rStyle w:val="Teksttreci2"/>
          <w:color w:val="000000"/>
          <w:lang w:val="cs-CZ" w:eastAsia="cs-CZ"/>
        </w:rPr>
        <w:t xml:space="preserve">— </w:t>
      </w:r>
      <w:r>
        <w:rPr>
          <w:rStyle w:val="Teksttreci2Kursywa"/>
          <w:lang w:val="cs-CZ" w:eastAsia="cs-CZ"/>
        </w:rPr>
        <w:t>tkaza, vra/pče</w:t>
      </w:r>
      <w:r>
        <w:rPr>
          <w:rStyle w:val="Teksttreci2"/>
          <w:color w:val="000000"/>
          <w:lang w:val="cs-CZ" w:eastAsia="cs-CZ"/>
        </w:rPr>
        <w:t xml:space="preserve"> </w:t>
      </w:r>
      <w:r>
        <w:rPr>
          <w:rStyle w:val="Teksttreci2"/>
          <w:color w:val="000000"/>
        </w:rPr>
        <w:t>«</w:t>
      </w:r>
      <w:r>
        <w:rPr>
          <w:rStyle w:val="Teksttreci2"/>
          <w:color w:val="000000"/>
        </w:rPr>
        <w:t xml:space="preserve">wróbel» </w:t>
      </w:r>
      <w:r>
        <w:rPr>
          <w:rStyle w:val="Teksttreci2"/>
          <w:color w:val="000000"/>
          <w:lang w:val="cs-CZ" w:eastAsia="cs-CZ"/>
        </w:rPr>
        <w:t xml:space="preserve">— </w:t>
      </w:r>
      <w:r>
        <w:rPr>
          <w:rStyle w:val="Teksttreci2Kursywa"/>
          <w:lang w:val="cs-CZ" w:eastAsia="cs-CZ"/>
        </w:rPr>
        <w:t xml:space="preserve">pčevra, </w:t>
      </w:r>
      <w:r>
        <w:rPr>
          <w:rStyle w:val="Teksttreci2Kursywa"/>
          <w:lang w:val="ru-RU" w:eastAsia="ru-RU"/>
        </w:rPr>
        <w:t>те</w:t>
      </w:r>
      <w:r>
        <w:rPr>
          <w:rStyle w:val="Teksttreci2Kursywa"/>
          <w:lang w:val="cs-CZ" w:eastAsia="cs-CZ"/>
        </w:rPr>
        <w:t>/čta</w:t>
      </w:r>
      <w:r>
        <w:rPr>
          <w:rStyle w:val="Teksttreci2"/>
          <w:color w:val="000000"/>
          <w:lang w:val="cs-CZ" w:eastAsia="cs-CZ"/>
        </w:rPr>
        <w:t xml:space="preserve"> </w:t>
      </w:r>
      <w:r>
        <w:rPr>
          <w:rStyle w:val="Teksttreci2"/>
          <w:color w:val="000000"/>
        </w:rPr>
        <w:t xml:space="preserve">«marzenie» </w:t>
      </w:r>
      <w:r>
        <w:rPr>
          <w:rStyle w:val="Teksttreci2"/>
          <w:color w:val="000000"/>
          <w:lang w:val="cs-CZ" w:eastAsia="cs-CZ"/>
        </w:rPr>
        <w:t xml:space="preserve">— </w:t>
      </w:r>
      <w:r>
        <w:rPr>
          <w:rStyle w:val="Teksttreci2Kursywa"/>
          <w:lang w:val="cs-CZ" w:eastAsia="cs-CZ"/>
        </w:rPr>
        <w:t>čtame, to/plo</w:t>
      </w:r>
      <w:r>
        <w:rPr>
          <w:rStyle w:val="Teksttreci2"/>
          <w:color w:val="000000"/>
          <w:lang w:val="cs-CZ" w:eastAsia="cs-CZ"/>
        </w:rPr>
        <w:t xml:space="preserve"> </w:t>
      </w:r>
      <w:r>
        <w:rPr>
          <w:rStyle w:val="Teksttreci2"/>
          <w:color w:val="000000"/>
        </w:rPr>
        <w:t xml:space="preserve">«ciepło» </w:t>
      </w:r>
      <w:r>
        <w:rPr>
          <w:rStyle w:val="Teksttreci2"/>
          <w:color w:val="000000"/>
          <w:lang w:val="cs-CZ" w:eastAsia="cs-CZ"/>
        </w:rPr>
        <w:t xml:space="preserve">— </w:t>
      </w:r>
      <w:r>
        <w:rPr>
          <w:rStyle w:val="Teksttreci2Kursywa"/>
        </w:rPr>
        <w:t xml:space="preserve">ploto, </w:t>
      </w:r>
      <w:r>
        <w:rPr>
          <w:rStyle w:val="Teksttreci2Kursywa"/>
          <w:lang w:val="cs-CZ" w:eastAsia="cs-CZ"/>
        </w:rPr>
        <w:t>me/tla</w:t>
      </w:r>
      <w:r>
        <w:rPr>
          <w:rStyle w:val="Teksttreci2"/>
          <w:color w:val="000000"/>
          <w:lang w:val="cs-CZ" w:eastAsia="cs-CZ"/>
        </w:rPr>
        <w:t xml:space="preserve"> </w:t>
      </w:r>
      <w:r>
        <w:rPr>
          <w:rStyle w:val="Teksttreci2"/>
          <w:color w:val="000000"/>
        </w:rPr>
        <w:t xml:space="preserve">»miotła« </w:t>
      </w:r>
      <w:r>
        <w:rPr>
          <w:rStyle w:val="Teksttreci2"/>
          <w:color w:val="000000"/>
          <w:lang w:val="cs-CZ" w:eastAsia="cs-CZ"/>
        </w:rPr>
        <w:t xml:space="preserve">— </w:t>
      </w:r>
      <w:r>
        <w:rPr>
          <w:rStyle w:val="Teksttreci2Kursywa"/>
          <w:lang w:val="cs-CZ" w:eastAsia="cs-CZ"/>
        </w:rPr>
        <w:t>tlamě.</w:t>
      </w:r>
      <w:r>
        <w:rPr>
          <w:rStyle w:val="Teksttreci2"/>
          <w:color w:val="000000"/>
          <w:lang w:val="cs-CZ" w:eastAsia="cs-CZ"/>
        </w:rPr>
        <w:t xml:space="preserve"> </w:t>
      </w:r>
      <w:r>
        <w:rPr>
          <w:rStyle w:val="Teksttreci2"/>
          <w:color w:val="000000"/>
        </w:rPr>
        <w:t xml:space="preserve">Odchylenia </w:t>
      </w:r>
      <w:r>
        <w:rPr>
          <w:rStyle w:val="Teksttreci2"/>
          <w:color w:val="000000"/>
          <w:lang w:val="cs-CZ" w:eastAsia="cs-CZ"/>
        </w:rPr>
        <w:t xml:space="preserve">od </w:t>
      </w:r>
      <w:r>
        <w:rPr>
          <w:rStyle w:val="Teksttreci2"/>
          <w:color w:val="000000"/>
        </w:rPr>
        <w:t xml:space="preserve">ogólnej </w:t>
      </w:r>
      <w:r>
        <w:rPr>
          <w:rStyle w:val="Teksttreci2"/>
          <w:color w:val="000000"/>
          <w:lang w:val="cs-CZ" w:eastAsia="cs-CZ"/>
        </w:rPr>
        <w:t xml:space="preserve">linii </w:t>
      </w:r>
      <w:r>
        <w:rPr>
          <w:rStyle w:val="Teksttreci2"/>
          <w:color w:val="000000"/>
        </w:rPr>
        <w:t xml:space="preserve">wykazywało </w:t>
      </w:r>
      <w:r>
        <w:rPr>
          <w:rStyle w:val="Teksttreci2"/>
          <w:color w:val="000000"/>
          <w:lang w:val="de-DE" w:eastAsia="de-DE"/>
        </w:rPr>
        <w:t xml:space="preserve">tu </w:t>
      </w:r>
      <w:r>
        <w:rPr>
          <w:rStyle w:val="Teksttreci2"/>
          <w:color w:val="000000"/>
        </w:rPr>
        <w:t>dwóch — trzech informatorów. Oddzielali oni mianowicie jedną od dru</w:t>
      </w:r>
      <w:r>
        <w:rPr>
          <w:rStyle w:val="Teksttreci2"/>
          <w:color w:val="000000"/>
        </w:rPr>
        <w:softHyphen/>
        <w:t xml:space="preserve">giej spółgłoski zwarte: </w:t>
      </w:r>
      <w:r>
        <w:rPr>
          <w:rStyle w:val="Teksttreci2Kursywa"/>
        </w:rPr>
        <w:t>sub/bina</w:t>
      </w:r>
      <w:r>
        <w:rPr>
          <w:rStyle w:val="Teksttreci2"/>
          <w:color w:val="000000"/>
        </w:rPr>
        <w:t xml:space="preserve"> — </w:t>
      </w:r>
      <w:r>
        <w:rPr>
          <w:rStyle w:val="Teksttreci2Kursywa"/>
        </w:rPr>
        <w:t>binasud.</w:t>
      </w:r>
    </w:p>
    <w:p w:rsidR="00000000" w:rsidRDefault="00FF3D6C">
      <w:pPr>
        <w:pStyle w:val="Teksttreci20"/>
        <w:shd w:val="clear" w:color="auto" w:fill="auto"/>
        <w:spacing w:before="0" w:line="294" w:lineRule="exact"/>
        <w:ind w:firstLine="420"/>
      </w:pPr>
      <w:r>
        <w:rPr>
          <w:rStyle w:val="Teksttreci2"/>
          <w:color w:val="000000"/>
        </w:rPr>
        <w:t>Moż</w:t>
      </w:r>
      <w:r>
        <w:rPr>
          <w:rStyle w:val="Teksttreci2"/>
          <w:color w:val="000000"/>
        </w:rPr>
        <w:t>liwe jest tu krzyżowanie się prawideł szkolnych z przyzwyczaje</w:t>
      </w:r>
      <w:r>
        <w:rPr>
          <w:rStyle w:val="Teksttreci2"/>
          <w:color w:val="000000"/>
        </w:rPr>
        <w:softHyphen/>
        <w:t>niem językowym, czy nawet świadome staranie zastosowania tych pra</w:t>
      </w:r>
      <w:r>
        <w:rPr>
          <w:rStyle w:val="Teksttreci2"/>
          <w:color w:val="000000"/>
        </w:rPr>
        <w:softHyphen/>
        <w:t>wideł również w żargonie.</w:t>
      </w:r>
    </w:p>
    <w:p w:rsidR="00000000" w:rsidRDefault="00FF3D6C">
      <w:pPr>
        <w:pStyle w:val="Teksttreci20"/>
        <w:shd w:val="clear" w:color="auto" w:fill="auto"/>
        <w:spacing w:before="0" w:line="306" w:lineRule="exact"/>
        <w:ind w:firstLine="420"/>
      </w:pPr>
      <w:r>
        <w:rPr>
          <w:rStyle w:val="Teksttreci2"/>
          <w:color w:val="000000"/>
        </w:rPr>
        <w:t xml:space="preserve">Po </w:t>
      </w:r>
      <w:r>
        <w:rPr>
          <w:rStyle w:val="Teksttreci2Odstpy3pt"/>
          <w:color w:val="000000"/>
        </w:rPr>
        <w:t>drugie</w:t>
      </w:r>
      <w:r>
        <w:rPr>
          <w:rStyle w:val="Teksttreci2"/>
          <w:color w:val="000000"/>
        </w:rPr>
        <w:t xml:space="preserve"> inaczej rzecz się układa, jeśli pierwszym elementem wewnątrz wyrazowej grupy spółgłoskowej </w:t>
      </w:r>
      <w:r>
        <w:rPr>
          <w:rStyle w:val="Teksttreci2"/>
          <w:color w:val="000000"/>
        </w:rPr>
        <w:t>jest sonant, niezależnie od charakteru drugiej spółgłoski. Sonant wiąże się wówczas z poprzedzającą samogłoską. Przykłady:</w:t>
      </w:r>
    </w:p>
    <w:p w:rsidR="00000000" w:rsidRDefault="00FF3D6C">
      <w:pPr>
        <w:pStyle w:val="Teksttreci20"/>
        <w:shd w:val="clear" w:color="auto" w:fill="auto"/>
        <w:spacing w:before="0" w:line="306" w:lineRule="exact"/>
        <w:ind w:firstLine="340"/>
      </w:pPr>
      <w:r>
        <w:rPr>
          <w:rStyle w:val="Teksttreci2"/>
          <w:color w:val="000000"/>
        </w:rPr>
        <w:t xml:space="preserve">a) grupy spółgłoskowe złożone z sonantu i spółgłoski niesonantycznej: </w:t>
      </w:r>
      <w:r>
        <w:rPr>
          <w:rStyle w:val="Teksttreci2Kursywa"/>
        </w:rPr>
        <w:t>kol/bas</w:t>
      </w:r>
      <w:r>
        <w:rPr>
          <w:rStyle w:val="Teksttreci2"/>
          <w:color w:val="000000"/>
        </w:rPr>
        <w:t xml:space="preserve"> «kiełbasa» — </w:t>
      </w:r>
      <w:r>
        <w:rPr>
          <w:rStyle w:val="Teksttreci2Kursywa"/>
        </w:rPr>
        <w:t>baskol, mol/</w:t>
      </w:r>
      <w:r>
        <w:rPr>
          <w:rStyle w:val="Teksttreci2Kursywa"/>
          <w:lang w:val="cs-CZ" w:eastAsia="cs-CZ"/>
        </w:rPr>
        <w:t>češe</w:t>
      </w:r>
      <w:r>
        <w:rPr>
          <w:rStyle w:val="Teksttreci2"/>
          <w:color w:val="000000"/>
          <w:lang w:val="cs-CZ" w:eastAsia="cs-CZ"/>
        </w:rPr>
        <w:t xml:space="preserve"> </w:t>
      </w:r>
      <w:r>
        <w:rPr>
          <w:rStyle w:val="Teksttreci2"/>
          <w:color w:val="000000"/>
        </w:rPr>
        <w:t xml:space="preserve">«milczał» — </w:t>
      </w:r>
      <w:r>
        <w:rPr>
          <w:rStyle w:val="Teksttreci2Kursywa"/>
          <w:lang w:val="cs-CZ" w:eastAsia="cs-CZ"/>
        </w:rPr>
        <w:t>češemol</w:t>
      </w:r>
      <w:r>
        <w:rPr>
          <w:rStyle w:val="Teksttreci2"/>
          <w:color w:val="000000"/>
        </w:rPr>
        <w:t xml:space="preserve">, </w:t>
      </w:r>
      <w:r>
        <w:rPr>
          <w:rStyle w:val="Teksttreci2Kursywa"/>
        </w:rPr>
        <w:t>bom/</w:t>
      </w:r>
      <w:r>
        <w:rPr>
          <w:rStyle w:val="Teksttreci2Kursywa"/>
        </w:rPr>
        <w:t xml:space="preserve">bata </w:t>
      </w:r>
      <w:r>
        <w:rPr>
          <w:rStyle w:val="Teksttreci2"/>
          <w:color w:val="000000"/>
        </w:rPr>
        <w:t xml:space="preserve">«bomba» — </w:t>
      </w:r>
      <w:r>
        <w:rPr>
          <w:rStyle w:val="Teksttreci2Kursywa"/>
        </w:rPr>
        <w:t xml:space="preserve">batabom, </w:t>
      </w:r>
      <w:r>
        <w:rPr>
          <w:rStyle w:val="Teksttreci2Kursywa"/>
          <w:lang w:val="ru-RU" w:eastAsia="ru-RU"/>
        </w:rPr>
        <w:t>тот/</w:t>
      </w:r>
      <w:r>
        <w:rPr>
          <w:rStyle w:val="Teksttreci2Kursywa"/>
          <w:lang w:val="cs-CZ" w:eastAsia="cs-CZ"/>
        </w:rPr>
        <w:t>četo</w:t>
      </w:r>
      <w:r>
        <w:rPr>
          <w:rStyle w:val="Teksttreci2"/>
          <w:color w:val="000000"/>
          <w:lang w:val="cs-CZ" w:eastAsia="cs-CZ"/>
        </w:rPr>
        <w:t xml:space="preserve"> </w:t>
      </w:r>
      <w:r>
        <w:rPr>
          <w:rStyle w:val="Teksttreci2"/>
          <w:color w:val="000000"/>
        </w:rPr>
        <w:t xml:space="preserve">«młodzieniec» — </w:t>
      </w:r>
      <w:r>
        <w:rPr>
          <w:rStyle w:val="Teksttreci2Kursywa"/>
          <w:lang w:val="cs-CZ" w:eastAsia="cs-CZ"/>
        </w:rPr>
        <w:t xml:space="preserve">četomom, </w:t>
      </w:r>
      <w:r>
        <w:rPr>
          <w:rStyle w:val="Teksttreci2Kursywa"/>
        </w:rPr>
        <w:t xml:space="preserve">kani </w:t>
      </w:r>
      <w:r>
        <w:rPr>
          <w:rStyle w:val="Teksttreci2Kursywa"/>
          <w:lang w:val="cs-CZ" w:eastAsia="cs-CZ"/>
        </w:rPr>
        <w:t>dílo</w:t>
      </w:r>
      <w:r>
        <w:rPr>
          <w:rStyle w:val="Teksttreci2"/>
          <w:color w:val="000000"/>
          <w:lang w:val="cs-CZ" w:eastAsia="cs-CZ"/>
        </w:rPr>
        <w:t xml:space="preserve"> </w:t>
      </w:r>
      <w:r>
        <w:rPr>
          <w:rStyle w:val="Teksttreci2"/>
          <w:color w:val="000000"/>
        </w:rPr>
        <w:t>«ka</w:t>
      </w:r>
      <w:r>
        <w:rPr>
          <w:rStyle w:val="Teksttreci2"/>
          <w:color w:val="000000"/>
        </w:rPr>
        <w:softHyphen/>
        <w:t xml:space="preserve">dzielnica» — </w:t>
      </w:r>
      <w:r>
        <w:rPr>
          <w:rStyle w:val="Teksttreci2Kursywa"/>
        </w:rPr>
        <w:t>dilokan</w:t>
      </w:r>
      <w:r>
        <w:rPr>
          <w:rStyle w:val="Teksttreci2"/>
          <w:color w:val="000000"/>
        </w:rPr>
        <w:t xml:space="preserve">, </w:t>
      </w:r>
      <w:r>
        <w:rPr>
          <w:rStyle w:val="Teksttreci2Kursywa"/>
        </w:rPr>
        <w:t>Tur/cija</w:t>
      </w:r>
      <w:r>
        <w:rPr>
          <w:rStyle w:val="Teksttreci2"/>
          <w:color w:val="000000"/>
        </w:rPr>
        <w:t xml:space="preserve"> — </w:t>
      </w:r>
      <w:r>
        <w:rPr>
          <w:rStyle w:val="Teksttreci2Kursywa"/>
        </w:rPr>
        <w:t>cijatur, gaj/tan</w:t>
      </w:r>
      <w:r>
        <w:rPr>
          <w:rStyle w:val="Teksttreci2"/>
          <w:color w:val="000000"/>
        </w:rPr>
        <w:t xml:space="preserve"> «lampas» — </w:t>
      </w:r>
      <w:r>
        <w:rPr>
          <w:rStyle w:val="Teksttreci2Kursywa"/>
        </w:rPr>
        <w:t>tangaj</w:t>
      </w:r>
      <w:r>
        <w:rPr>
          <w:rStyle w:val="Teksttreci2"/>
          <w:color w:val="000000"/>
        </w:rPr>
        <w:t xml:space="preserve"> itd.</w:t>
      </w:r>
    </w:p>
    <w:p w:rsidR="00000000" w:rsidRDefault="00FF3D6C">
      <w:pPr>
        <w:pStyle w:val="Teksttreci20"/>
        <w:shd w:val="clear" w:color="auto" w:fill="auto"/>
        <w:spacing w:before="0" w:line="306" w:lineRule="exact"/>
        <w:ind w:firstLine="440"/>
      </w:pPr>
      <w:r>
        <w:rPr>
          <w:rStyle w:val="Teksttreci2"/>
          <w:color w:val="000000"/>
        </w:rPr>
        <w:t xml:space="preserve">b) grupy sonantyczne: </w:t>
      </w:r>
      <w:r>
        <w:rPr>
          <w:rStyle w:val="Teksttreci2Kursywa"/>
        </w:rPr>
        <w:t>kaj/mak</w:t>
      </w:r>
      <w:r>
        <w:rPr>
          <w:rStyle w:val="Teksttreci2"/>
          <w:color w:val="000000"/>
        </w:rPr>
        <w:t xml:space="preserve"> «śmietana» — </w:t>
      </w:r>
      <w:r>
        <w:rPr>
          <w:rStyle w:val="Teksttreci2Kursywa"/>
        </w:rPr>
        <w:t>makkaj, bol/nica</w:t>
      </w:r>
      <w:r>
        <w:rPr>
          <w:rStyle w:val="Teksttreci2"/>
          <w:color w:val="000000"/>
        </w:rPr>
        <w:t xml:space="preserve"> «szpi</w:t>
      </w:r>
      <w:r>
        <w:rPr>
          <w:rStyle w:val="Teksttreci2"/>
          <w:color w:val="000000"/>
        </w:rPr>
        <w:softHyphen/>
        <w:t xml:space="preserve">tal» — </w:t>
      </w:r>
      <w:r>
        <w:rPr>
          <w:rStyle w:val="Teksttreci2Kursywa"/>
        </w:rPr>
        <w:t>nicabol, gol/man</w:t>
      </w:r>
      <w:r>
        <w:rPr>
          <w:rStyle w:val="Teksttreci2"/>
          <w:color w:val="000000"/>
        </w:rPr>
        <w:t xml:space="preserve"> «bramkarz» — </w:t>
      </w:r>
      <w:r>
        <w:rPr>
          <w:rStyle w:val="Teksttreci2Kursywa"/>
        </w:rPr>
        <w:t>mangol, kar /min</w:t>
      </w:r>
      <w:r>
        <w:rPr>
          <w:rStyle w:val="Teksttreci2"/>
          <w:color w:val="000000"/>
        </w:rPr>
        <w:t xml:space="preserve"> — </w:t>
      </w:r>
      <w:r>
        <w:rPr>
          <w:rStyle w:val="Teksttreci2Kursywa"/>
        </w:rPr>
        <w:t xml:space="preserve">minkar, daj/re </w:t>
      </w:r>
      <w:r>
        <w:rPr>
          <w:rStyle w:val="Teksttreci2"/>
          <w:color w:val="000000"/>
          <w:lang w:val="de-DE" w:eastAsia="de-DE"/>
        </w:rPr>
        <w:t xml:space="preserve">«tamburyna» </w:t>
      </w:r>
      <w:r>
        <w:rPr>
          <w:rStyle w:val="Teksttreci2"/>
          <w:color w:val="000000"/>
        </w:rPr>
        <w:t xml:space="preserve">— </w:t>
      </w:r>
      <w:r>
        <w:rPr>
          <w:rStyle w:val="Teksttreci2Kursywa"/>
        </w:rPr>
        <w:lastRenderedPageBreak/>
        <w:t>redaj.</w:t>
      </w:r>
    </w:p>
    <w:p w:rsidR="00000000" w:rsidRDefault="00FF3D6C">
      <w:pPr>
        <w:pStyle w:val="Teksttreci20"/>
        <w:shd w:val="clear" w:color="auto" w:fill="auto"/>
        <w:spacing w:before="0" w:line="306" w:lineRule="exact"/>
        <w:ind w:firstLine="440"/>
      </w:pPr>
      <w:r>
        <w:rPr>
          <w:rStyle w:val="Teksttreci2"/>
          <w:color w:val="000000"/>
        </w:rPr>
        <w:t>Jak wykazują ostatnie przykłady — również sonanty są oddzielane jeden od drugiego. Wyjątek stanowią jedynie dwa sonanty:</w:t>
      </w:r>
    </w:p>
    <w:p w:rsidR="00000000" w:rsidRDefault="00FF3D6C">
      <w:pPr>
        <w:pStyle w:val="Teksttreci20"/>
        <w:shd w:val="clear" w:color="auto" w:fill="auto"/>
        <w:spacing w:before="0" w:line="306" w:lineRule="exact"/>
        <w:ind w:firstLine="440"/>
      </w:pPr>
      <w:r>
        <w:rPr>
          <w:rStyle w:val="Teksttreci2"/>
          <w:color w:val="000000"/>
        </w:rPr>
        <w:t>M — jako pierwszy człon grupy sonantycznej razem z następnym so</w:t>
      </w:r>
      <w:r>
        <w:rPr>
          <w:rStyle w:val="Teksttreci2"/>
          <w:color w:val="000000"/>
        </w:rPr>
        <w:softHyphen/>
        <w:t>nantem należy do</w:t>
      </w:r>
      <w:r>
        <w:rPr>
          <w:rStyle w:val="Teksttreci2"/>
          <w:color w:val="000000"/>
        </w:rPr>
        <w:t xml:space="preserve"> następnej sylaby: </w:t>
      </w:r>
      <w:r>
        <w:rPr>
          <w:rStyle w:val="Teksttreci2Kursywa"/>
        </w:rPr>
        <w:t>sto/mna</w:t>
      </w:r>
      <w:r>
        <w:rPr>
          <w:rStyle w:val="Teksttreci2"/>
          <w:color w:val="000000"/>
        </w:rPr>
        <w:t xml:space="preserve"> «gliniane naczynie na wodę» — </w:t>
      </w:r>
      <w:r>
        <w:rPr>
          <w:rStyle w:val="Teksttreci2Kursywa"/>
        </w:rPr>
        <w:t>mnasto, u/mren</w:t>
      </w:r>
      <w:r>
        <w:rPr>
          <w:rStyle w:val="Teksttreci2"/>
          <w:color w:val="000000"/>
        </w:rPr>
        <w:t xml:space="preserve"> «umarły» — </w:t>
      </w:r>
      <w:r>
        <w:rPr>
          <w:rStyle w:val="Teksttreci2Kursywa"/>
        </w:rPr>
        <w:t>mrenu, ze/mja</w:t>
      </w:r>
      <w:r>
        <w:rPr>
          <w:rStyle w:val="Teksttreci2"/>
          <w:color w:val="000000"/>
        </w:rPr>
        <w:t xml:space="preserve"> — </w:t>
      </w:r>
      <w:r>
        <w:rPr>
          <w:rStyle w:val="Teksttreci2Kursywa"/>
        </w:rPr>
        <w:t>mjaze;</w:t>
      </w:r>
    </w:p>
    <w:p w:rsidR="00000000" w:rsidRDefault="00FF3D6C">
      <w:pPr>
        <w:pStyle w:val="Teksttreci20"/>
        <w:shd w:val="clear" w:color="auto" w:fill="auto"/>
        <w:spacing w:before="0" w:line="306" w:lineRule="exact"/>
        <w:ind w:firstLine="440"/>
      </w:pPr>
      <w:r>
        <w:rPr>
          <w:rStyle w:val="Teksttreci2"/>
          <w:color w:val="000000"/>
        </w:rPr>
        <w:t>J — również poprzedzający go sonant „przeciąga” do następnej sy</w:t>
      </w:r>
      <w:r>
        <w:rPr>
          <w:rStyle w:val="Teksttreci2"/>
          <w:color w:val="000000"/>
        </w:rPr>
        <w:softHyphen/>
        <w:t>laby (ten drugi sonant to L, R lub M):</w:t>
      </w:r>
    </w:p>
    <w:p w:rsidR="00000000" w:rsidRDefault="00FF3D6C">
      <w:pPr>
        <w:pStyle w:val="Teksttreci20"/>
        <w:shd w:val="clear" w:color="auto" w:fill="auto"/>
        <w:spacing w:before="0" w:line="306" w:lineRule="exact"/>
      </w:pPr>
      <w:r>
        <w:rPr>
          <w:rStyle w:val="Teksttreci2Kursywa"/>
        </w:rPr>
        <w:t>po/ljak</w:t>
      </w:r>
      <w:r>
        <w:rPr>
          <w:rStyle w:val="Teksttreci2"/>
          <w:color w:val="000000"/>
        </w:rPr>
        <w:t xml:space="preserve"> — </w:t>
      </w:r>
      <w:r>
        <w:rPr>
          <w:rStyle w:val="Teksttreci2Kursywa"/>
        </w:rPr>
        <w:t>Ijakpo</w:t>
      </w:r>
      <w:r>
        <w:rPr>
          <w:rStyle w:val="Teksttreci2"/>
          <w:color w:val="000000"/>
        </w:rPr>
        <w:t xml:space="preserve"> (w jęz. macedońskim wymawia si</w:t>
      </w:r>
      <w:r>
        <w:rPr>
          <w:rStyle w:val="Teksttreci2"/>
          <w:color w:val="000000"/>
        </w:rPr>
        <w:t>ę L + J, a nie łącznie jako miękkie LJ jak w serbochorwackim; jednak związek L i J jest znacznie ściślejszy, niż zazwyczaj między dwoma sąsiadującymi sonan</w:t>
      </w:r>
      <w:r>
        <w:rPr>
          <w:rStyle w:val="Teksttreci2"/>
          <w:color w:val="000000"/>
        </w:rPr>
        <w:softHyphen/>
        <w:t xml:space="preserve">tami), </w:t>
      </w:r>
      <w:r>
        <w:rPr>
          <w:rStyle w:val="Teksttreci2Kursywa"/>
        </w:rPr>
        <w:t>Bu/rjana</w:t>
      </w:r>
      <w:r>
        <w:rPr>
          <w:rStyle w:val="Teksttreci2"/>
          <w:color w:val="000000"/>
        </w:rPr>
        <w:t xml:space="preserve"> — </w:t>
      </w:r>
      <w:r>
        <w:rPr>
          <w:rStyle w:val="Teksttreci2Kursywa"/>
        </w:rPr>
        <w:t>rjanabu, ze/mja</w:t>
      </w:r>
      <w:r>
        <w:rPr>
          <w:rStyle w:val="Teksttreci2"/>
          <w:color w:val="000000"/>
        </w:rPr>
        <w:t xml:space="preserve"> — </w:t>
      </w:r>
      <w:r>
        <w:rPr>
          <w:rStyle w:val="Teksttreci2Kursywa"/>
        </w:rPr>
        <w:t>mjaze.</w:t>
      </w:r>
    </w:p>
    <w:p w:rsidR="00000000" w:rsidRDefault="00FF3D6C">
      <w:pPr>
        <w:pStyle w:val="Teksttreci20"/>
        <w:shd w:val="clear" w:color="auto" w:fill="auto"/>
        <w:spacing w:before="0" w:line="306" w:lineRule="exact"/>
        <w:ind w:firstLine="440"/>
      </w:pPr>
      <w:r>
        <w:rPr>
          <w:rStyle w:val="Teksttreci2"/>
          <w:color w:val="000000"/>
        </w:rPr>
        <w:t>Łatwo zrozumiemy te dwa odchylenia, jeśii sobie uprzytomn</w:t>
      </w:r>
      <w:r>
        <w:rPr>
          <w:rStyle w:val="Teksttreci2"/>
          <w:color w:val="000000"/>
        </w:rPr>
        <w:t>imy, że spośród wszystkich sonantów M ma — można powiedzieć — w najwyż</w:t>
      </w:r>
      <w:r>
        <w:rPr>
          <w:rStyle w:val="Teksttreci2"/>
          <w:color w:val="000000"/>
        </w:rPr>
        <w:softHyphen/>
        <w:t>szym stopniu charakter spółgłoskowy, a J samogłoskowy. Potwierdza to również nasz żargon (V nie zachowuje się jak sonant). Znany jest fakt, że w języku macedońskim nie ma słów, które mi</w:t>
      </w:r>
      <w:r>
        <w:rPr>
          <w:rStyle w:val="Teksttreci2"/>
          <w:color w:val="000000"/>
        </w:rPr>
        <w:t xml:space="preserve">ałyby grupę sonantyczną w nagłosie, wyjąwszy grupy, których pierwszy element stanowi M </w:t>
      </w:r>
      <w:r>
        <w:rPr>
          <w:rStyle w:val="Teksttreci2Kursywa"/>
        </w:rPr>
        <w:t>(</w:t>
      </w:r>
      <w:r>
        <w:rPr>
          <w:rStyle w:val="Teksttreci2Kursywa"/>
          <w:lang w:val="cs-CZ" w:eastAsia="cs-CZ"/>
        </w:rPr>
        <w:t>mlád</w:t>
      </w:r>
      <w:r>
        <w:rPr>
          <w:rStyle w:val="Teksttreci2"/>
          <w:color w:val="000000"/>
        </w:rPr>
        <w:t xml:space="preserve">, </w:t>
      </w:r>
      <w:r>
        <w:rPr>
          <w:rStyle w:val="Teksttreci2Kursywa"/>
          <w:lang w:val="cs-CZ" w:eastAsia="cs-CZ"/>
        </w:rPr>
        <w:t>mraz</w:t>
      </w:r>
      <w:r>
        <w:rPr>
          <w:rStyle w:val="Teksttreci2"/>
          <w:color w:val="000000"/>
        </w:rPr>
        <w:t xml:space="preserve">, </w:t>
      </w:r>
      <w:r>
        <w:rPr>
          <w:rStyle w:val="Teksttreci2Kursywa"/>
        </w:rPr>
        <w:t>mnogu),</w:t>
      </w:r>
      <w:r>
        <w:rPr>
          <w:rStyle w:val="Teksttreci2"/>
          <w:color w:val="000000"/>
        </w:rPr>
        <w:t xml:space="preserve"> jak też w ogóle nie ma słów zaczynających się od grupy spółgłoskowej, której pierwszym elementem byłby sonant.</w:t>
      </w:r>
    </w:p>
    <w:p w:rsidR="00000000" w:rsidRDefault="00FF3D6C">
      <w:pPr>
        <w:pStyle w:val="Teksttreci20"/>
        <w:shd w:val="clear" w:color="auto" w:fill="auto"/>
        <w:spacing w:before="0" w:line="306" w:lineRule="exact"/>
        <w:ind w:firstLine="440"/>
      </w:pPr>
      <w:r>
        <w:rPr>
          <w:rStyle w:val="Teksttreci2"/>
          <w:color w:val="000000"/>
        </w:rPr>
        <w:t>Co wykazuje analiza naszego żargonu?</w:t>
      </w:r>
    </w:p>
    <w:p w:rsidR="00000000" w:rsidRDefault="00FF3D6C">
      <w:pPr>
        <w:pStyle w:val="Teksttreci20"/>
        <w:shd w:val="clear" w:color="auto" w:fill="auto"/>
        <w:spacing w:before="0" w:line="306" w:lineRule="exact"/>
        <w:ind w:firstLine="440"/>
      </w:pPr>
      <w:r>
        <w:rPr>
          <w:rStyle w:val="Teksttreci2"/>
          <w:color w:val="000000"/>
        </w:rPr>
        <w:t xml:space="preserve">Jeśli przyjmiemy zasadę rosnącej dźwięczności </w:t>
      </w:r>
      <w:r>
        <w:rPr>
          <w:rStyle w:val="Teksttreci2Kursywa"/>
        </w:rPr>
        <w:t>(</w:t>
      </w:r>
      <w:r>
        <w:rPr>
          <w:rStyle w:val="Teksttreci2Kursywa"/>
          <w:lang w:val="cs-CZ" w:eastAsia="cs-CZ"/>
        </w:rPr>
        <w:t>vosxodjaščej zvuč</w:t>
      </w:r>
      <w:r>
        <w:rPr>
          <w:rStyle w:val="Teksttreci2Kursywa"/>
        </w:rPr>
        <w:t>nosti)</w:t>
      </w:r>
      <w:r>
        <w:rPr>
          <w:rStyle w:val="Teksttreci2"/>
          <w:color w:val="000000"/>
        </w:rPr>
        <w:t xml:space="preserve"> jako podstawową zasadę budowy sylaby w jęz. macedońskim, po</w:t>
      </w:r>
      <w:r>
        <w:rPr>
          <w:rStyle w:val="Teksttreci2"/>
          <w:color w:val="000000"/>
        </w:rPr>
        <w:softHyphen/>
        <w:t xml:space="preserve">dobnie jak to robi Awaniesow dla rosyjskiego </w:t>
      </w:r>
      <w:r>
        <w:rPr>
          <w:rStyle w:val="Teksttreci2"/>
          <w:color w:val="000000"/>
          <w:lang w:val="cs-CZ" w:eastAsia="cs-CZ"/>
        </w:rPr>
        <w:t xml:space="preserve">(op. </w:t>
      </w:r>
      <w:r>
        <w:rPr>
          <w:rStyle w:val="Teksttreci2"/>
          <w:color w:val="000000"/>
        </w:rPr>
        <w:t>cit.), zobaczymy, że na</w:t>
      </w:r>
      <w:r>
        <w:rPr>
          <w:rStyle w:val="Teksttreci2"/>
          <w:color w:val="000000"/>
        </w:rPr>
        <w:softHyphen/>
        <w:t>sza analiza w jeszcze wyższym stopniu wykaże aktual</w:t>
      </w:r>
      <w:r>
        <w:rPr>
          <w:rStyle w:val="Teksttreci2"/>
          <w:color w:val="000000"/>
        </w:rPr>
        <w:t xml:space="preserve">ność tej zasady dla jęz. macedońskiego, gdyż jest ona tutaj realizowana nie tylko w nagłosie sylab wewnętrznych, lecz również w sylabach początkowych (por. słowa rosyjskie, jak </w:t>
      </w:r>
      <w:r>
        <w:rPr>
          <w:rStyle w:val="Teksttreci2"/>
          <w:color w:val="000000"/>
          <w:lang w:val="ru-RU" w:eastAsia="ru-RU"/>
        </w:rPr>
        <w:t xml:space="preserve">лгать </w:t>
      </w:r>
      <w:r>
        <w:rPr>
          <w:rStyle w:val="Teksttreci2"/>
          <w:color w:val="000000"/>
        </w:rPr>
        <w:t xml:space="preserve">i </w:t>
      </w:r>
      <w:r>
        <w:rPr>
          <w:rStyle w:val="Teksttreci2"/>
          <w:color w:val="000000"/>
          <w:lang w:val="ru-RU" w:eastAsia="ru-RU"/>
        </w:rPr>
        <w:t xml:space="preserve">мгла </w:t>
      </w:r>
      <w:r>
        <w:rPr>
          <w:rStyle w:val="Teksttreci2"/>
          <w:color w:val="000000"/>
        </w:rPr>
        <w:t xml:space="preserve">z naszymi </w:t>
      </w:r>
      <w:r>
        <w:rPr>
          <w:rStyle w:val="Teksttreci2"/>
          <w:color w:val="000000"/>
          <w:lang w:val="ru-RU" w:eastAsia="ru-RU"/>
        </w:rPr>
        <w:t xml:space="preserve">лага, магла, </w:t>
      </w:r>
      <w:r>
        <w:rPr>
          <w:rStyle w:val="Teksttreci2"/>
          <w:color w:val="000000"/>
        </w:rPr>
        <w:t>gdzie wtórny wokalizm rozbija nagłosową gru</w:t>
      </w:r>
      <w:r>
        <w:rPr>
          <w:rStyle w:val="Teksttreci2"/>
          <w:color w:val="000000"/>
        </w:rPr>
        <w:t xml:space="preserve">pę spółgłosek). Sonanty jako dźwięki o wyższym stopniu dźwięczności niż pozostałe spółgłoski, wyodrębnione na podstawie tej właśnie cechy w specjalną kategorię, oddzielają się od następujących po nich spółgłosek i zostają w poprzedniej sylabie, związane z </w:t>
      </w:r>
      <w:r>
        <w:rPr>
          <w:rStyle w:val="Teksttreci2"/>
          <w:color w:val="000000"/>
        </w:rPr>
        <w:t>jej samo</w:t>
      </w:r>
      <w:r>
        <w:rPr>
          <w:rStyle w:val="Teksttreci2"/>
          <w:color w:val="000000"/>
        </w:rPr>
        <w:softHyphen/>
        <w:t>głoską. Można w ogóle przyjąć, iż z reguły wiążą się one dość ściśle z po</w:t>
      </w:r>
      <w:r>
        <w:rPr>
          <w:rStyle w:val="Teksttreci2"/>
          <w:color w:val="000000"/>
        </w:rPr>
        <w:softHyphen/>
        <w:t>przedzającą samogłoską. Coś podobnego zaobserwował w „języku bułgar</w:t>
      </w:r>
      <w:r>
        <w:rPr>
          <w:rStyle w:val="Teksttreci2"/>
          <w:color w:val="000000"/>
        </w:rPr>
        <w:softHyphen/>
        <w:t xml:space="preserve">skim” O. Brok w słowach, jak: </w:t>
      </w:r>
      <w:r>
        <w:rPr>
          <w:rStyle w:val="Teksttreci2Kursywa"/>
          <w:lang w:val="cs-CZ" w:eastAsia="cs-CZ"/>
        </w:rPr>
        <w:t>č</w:t>
      </w:r>
      <w:r>
        <w:rPr>
          <w:rStyle w:val="Teksttreci2Kursywa"/>
        </w:rPr>
        <w:t>ul,sin,vol</w:t>
      </w:r>
      <w:r>
        <w:rPr>
          <w:rStyle w:val="Teksttreci2"/>
          <w:color w:val="000000"/>
        </w:rPr>
        <w:t xml:space="preserve"> </w:t>
      </w:r>
      <w:r>
        <w:rPr>
          <w:rStyle w:val="Teksttreci2"/>
          <w:color w:val="000000"/>
          <w:vertAlign w:val="superscript"/>
        </w:rPr>
        <w:footnoteReference w:id="17"/>
      </w:r>
      <w:r>
        <w:rPr>
          <w:rStyle w:val="Teksttreci2"/>
          <w:color w:val="000000"/>
        </w:rPr>
        <w:t>.</w:t>
      </w:r>
    </w:p>
    <w:p w:rsidR="00000000" w:rsidRDefault="00FF3D6C">
      <w:pPr>
        <w:pStyle w:val="Teksttreci20"/>
        <w:shd w:val="clear" w:color="auto" w:fill="auto"/>
        <w:spacing w:before="0" w:line="306" w:lineRule="exact"/>
        <w:ind w:firstLine="420"/>
      </w:pPr>
      <w:r>
        <w:rPr>
          <w:rStyle w:val="Teksttreci2"/>
          <w:color w:val="000000"/>
        </w:rPr>
        <w:t xml:space="preserve">Wynika stąd, że ilość zamkniętych sylab </w:t>
      </w:r>
      <w:r>
        <w:rPr>
          <w:rStyle w:val="Teksttreci2Odstpy3pt"/>
          <w:color w:val="000000"/>
        </w:rPr>
        <w:t>nieostatnich</w:t>
      </w:r>
      <w:r>
        <w:rPr>
          <w:rStyle w:val="Teksttreci2"/>
          <w:color w:val="000000"/>
        </w:rPr>
        <w:t xml:space="preserve"> jest w jęz. macedońskim bardzo ograniczona. Przy czym wchodzą tu w grę nie tylko wszystkie te grupy spółgłoskowe, które pojawiają się w jęz. mace</w:t>
      </w:r>
      <w:r>
        <w:rPr>
          <w:rStyle w:val="Teksttreci2"/>
          <w:color w:val="000000"/>
        </w:rPr>
        <w:softHyphen/>
        <w:t xml:space="preserve">dońskim w nagłosie słowa, </w:t>
      </w:r>
      <w:r>
        <w:rPr>
          <w:rStyle w:val="Teksttreci2"/>
          <w:color w:val="000000"/>
        </w:rPr>
        <w:t>lecz i te, które w tej pozycji nie występują. Niewielkie warianty pojawiające się w wymowie takiej grupy, jeśli stoi ona w nagłosie, nie zmieniają sytuacji, jeśli chodzi o granicę sylaby.</w:t>
      </w:r>
    </w:p>
    <w:p w:rsidR="00000000" w:rsidRDefault="00FF3D6C">
      <w:pPr>
        <w:pStyle w:val="Teksttreci20"/>
        <w:shd w:val="clear" w:color="auto" w:fill="auto"/>
        <w:spacing w:before="0" w:after="277" w:line="306" w:lineRule="exact"/>
        <w:ind w:firstLine="420"/>
      </w:pPr>
      <w:r>
        <w:rPr>
          <w:rStyle w:val="Teksttreci2"/>
          <w:color w:val="000000"/>
        </w:rPr>
        <w:t>Ogólnie biorąc więc, widoczna jest tendencja jęz. macedoń</w:t>
      </w:r>
      <w:r>
        <w:rPr>
          <w:rStyle w:val="Teksttreci2"/>
          <w:color w:val="000000"/>
        </w:rPr>
        <w:t>skiego do sylab otwartych, obserwowana zresztą w ogóle u języków słowiańskich (O. Brok. op.cit.) Wydaje się, że nasz język przejawia ją w stopniu wyż</w:t>
      </w:r>
      <w:r>
        <w:rPr>
          <w:rStyle w:val="Teksttreci2"/>
          <w:color w:val="000000"/>
        </w:rPr>
        <w:softHyphen/>
        <w:t>szym niż pozostałe języki słowiańskie.</w:t>
      </w:r>
    </w:p>
    <w:p w:rsidR="00000000" w:rsidRDefault="00FF3D6C">
      <w:pPr>
        <w:pStyle w:val="Teksttreci60"/>
        <w:shd w:val="clear" w:color="auto" w:fill="auto"/>
        <w:spacing w:before="0" w:after="0" w:line="260" w:lineRule="exact"/>
        <w:ind w:left="6400"/>
        <w:jc w:val="left"/>
        <w:sectPr w:rsidR="00000000">
          <w:headerReference w:type="even" r:id="rId21"/>
          <w:headerReference w:type="default" r:id="rId22"/>
          <w:headerReference w:type="first" r:id="rId23"/>
          <w:pgSz w:w="11900" w:h="16840"/>
          <w:pgMar w:top="1668" w:right="1746" w:bottom="1220" w:left="1185" w:header="0" w:footer="3" w:gutter="0"/>
          <w:cols w:space="720"/>
          <w:noEndnote/>
          <w:titlePg/>
          <w:docGrid w:linePitch="360"/>
        </w:sectPr>
      </w:pPr>
      <w:r>
        <w:rPr>
          <w:rStyle w:val="Teksttreci6"/>
          <w:i/>
          <w:iCs/>
          <w:color w:val="000000"/>
        </w:rPr>
        <w:lastRenderedPageBreak/>
        <w:t>Blagoja Korubin</w:t>
      </w:r>
    </w:p>
    <w:p w:rsidR="00000000" w:rsidRDefault="00FF3D6C">
      <w:pPr>
        <w:pStyle w:val="Teksttreci60"/>
        <w:shd w:val="clear" w:color="auto" w:fill="auto"/>
        <w:spacing w:before="0" w:after="429" w:line="306" w:lineRule="exact"/>
        <w:ind w:left="1360"/>
        <w:jc w:val="left"/>
      </w:pPr>
      <w:r>
        <w:rPr>
          <w:rStyle w:val="Teksttreci6"/>
          <w:i/>
          <w:iCs/>
          <w:color w:val="000000"/>
        </w:rPr>
        <w:lastRenderedPageBreak/>
        <w:t>OGÓLNE ZAŁOŻENIA ME</w:t>
      </w:r>
      <w:r>
        <w:rPr>
          <w:rStyle w:val="Teksttreci6"/>
          <w:i/>
          <w:iCs/>
          <w:color w:val="000000"/>
        </w:rPr>
        <w:t>TODOLOGICZNE BADANIA ZAPOŻYCZEŃ LEKSYKALNYCH</w:t>
      </w:r>
    </w:p>
    <w:p w:rsidR="00000000" w:rsidRDefault="00FF3D6C">
      <w:pPr>
        <w:pStyle w:val="Teksttreci70"/>
        <w:shd w:val="clear" w:color="auto" w:fill="auto"/>
        <w:spacing w:before="0" w:after="263" w:line="220" w:lineRule="exact"/>
      </w:pPr>
      <w:r>
        <w:rPr>
          <w:rStyle w:val="Teksttreci7"/>
          <w:b/>
          <w:bCs/>
          <w:i/>
          <w:iCs/>
          <w:color w:val="000000"/>
        </w:rPr>
        <w:t>I. ZNACZENIE BADANIA WYRAZÓW ZAPOŻYCZONYCH</w:t>
      </w:r>
    </w:p>
    <w:p w:rsidR="00000000" w:rsidRDefault="00FF3D6C">
      <w:pPr>
        <w:pStyle w:val="Teksttreci20"/>
        <w:shd w:val="clear" w:color="auto" w:fill="auto"/>
        <w:spacing w:before="0" w:line="306" w:lineRule="exact"/>
        <w:ind w:firstLine="440"/>
      </w:pPr>
      <w:r>
        <w:rPr>
          <w:rStyle w:val="Teksttreci2"/>
          <w:color w:val="000000"/>
        </w:rPr>
        <w:t>Zapożyczenia stanowią jedno z głównych źródeł wzbogacania i uzupeł</w:t>
      </w:r>
      <w:r>
        <w:rPr>
          <w:rStyle w:val="Teksttreci2"/>
          <w:color w:val="000000"/>
        </w:rPr>
        <w:softHyphen/>
        <w:t>niania zasobu leksykalnego języków. Dlatego nie może być mowy o leksy</w:t>
      </w:r>
      <w:r>
        <w:rPr>
          <w:rStyle w:val="Teksttreci2"/>
          <w:color w:val="000000"/>
        </w:rPr>
        <w:softHyphen/>
        <w:t>kografii i leksykologii jakiego</w:t>
      </w:r>
      <w:r>
        <w:rPr>
          <w:rStyle w:val="Teksttreci2"/>
          <w:color w:val="000000"/>
        </w:rPr>
        <w:t>ś języka bez uwzględnienia elementów ob</w:t>
      </w:r>
      <w:r>
        <w:rPr>
          <w:rStyle w:val="Teksttreci2"/>
          <w:color w:val="000000"/>
        </w:rPr>
        <w:softHyphen/>
        <w:t>cych w jego słownictwie. Wydzielenie zaś wyrazów obcych jako do pew</w:t>
      </w:r>
      <w:r>
        <w:rPr>
          <w:rStyle w:val="Teksttreci2"/>
          <w:color w:val="000000"/>
        </w:rPr>
        <w:softHyphen/>
        <w:t>nego stopnia odrębnego tematu badań naukowych tłumaczy się swoisty</w:t>
      </w:r>
      <w:r>
        <w:rPr>
          <w:rStyle w:val="Teksttreci2"/>
          <w:color w:val="000000"/>
        </w:rPr>
        <w:softHyphen/>
        <w:t>mi cechami tej warstwy leksykalnej, wymagającej traktowania odmien</w:t>
      </w:r>
      <w:r>
        <w:rPr>
          <w:rStyle w:val="Teksttreci2"/>
          <w:color w:val="000000"/>
        </w:rPr>
        <w:softHyphen/>
        <w:t>nego niż wyraz</w:t>
      </w:r>
      <w:r>
        <w:rPr>
          <w:rStyle w:val="Teksttreci2"/>
          <w:color w:val="000000"/>
        </w:rPr>
        <w:t>y swojskie.</w:t>
      </w:r>
    </w:p>
    <w:p w:rsidR="00000000" w:rsidRDefault="00FF3D6C">
      <w:pPr>
        <w:pStyle w:val="Teksttreci20"/>
        <w:shd w:val="clear" w:color="auto" w:fill="auto"/>
        <w:spacing w:before="0" w:line="306" w:lineRule="exact"/>
        <w:ind w:firstLine="440"/>
      </w:pPr>
      <w:r>
        <w:rPr>
          <w:rStyle w:val="Teksttreci2"/>
          <w:color w:val="000000"/>
        </w:rPr>
        <w:t>Oczywiście cały kompleks zagadnień związanych z zapożyczaniem wy</w:t>
      </w:r>
      <w:r>
        <w:rPr>
          <w:rStyle w:val="Teksttreci2"/>
          <w:color w:val="000000"/>
        </w:rPr>
        <w:softHyphen/>
        <w:t>razów, ich asymilacją oraz kontaktami międzyjęzykowymi ma pierwszo</w:t>
      </w:r>
      <w:r>
        <w:rPr>
          <w:rStyle w:val="Teksttreci2"/>
          <w:color w:val="000000"/>
        </w:rPr>
        <w:softHyphen/>
        <w:t>rzędne znaczenie dla językoznawstwa ogólnego jako syntezy wszelkich badań językoznawczych — tym bardziej, że „st</w:t>
      </w:r>
      <w:r>
        <w:rPr>
          <w:rStyle w:val="Teksttreci2"/>
          <w:color w:val="000000"/>
        </w:rPr>
        <w:t xml:space="preserve">osunki zapożyczania”, tj. wzajemnego przejmowania elementów językowych, mają decydujące znaczenie w rozwoju poszczególnych języków i języka w ogóle. (Tak np. znana praca Baudouina de </w:t>
      </w:r>
      <w:r>
        <w:rPr>
          <w:rStyle w:val="Teksttreci2"/>
          <w:color w:val="000000"/>
          <w:lang w:val="en-US" w:eastAsia="en-US"/>
        </w:rPr>
        <w:t xml:space="preserve">Courtenay </w:t>
      </w:r>
      <w:r>
        <w:rPr>
          <w:rStyle w:val="Teksttreci2"/>
          <w:color w:val="000000"/>
        </w:rPr>
        <w:t>z 1901 r. nosi tytuł: „O smieszannom charaktierie wsiech jazyko</w:t>
      </w:r>
      <w:r>
        <w:rPr>
          <w:rStyle w:val="Teksttreci2"/>
          <w:color w:val="000000"/>
        </w:rPr>
        <w:t>w”). Bo przecież rozwój językowy jed</w:t>
      </w:r>
      <w:r>
        <w:rPr>
          <w:rStyle w:val="Teksttreci2"/>
          <w:color w:val="000000"/>
        </w:rPr>
        <w:softHyphen/>
        <w:t>nostki w zakresie języka ojczystego też w dużej mierze polega na przej</w:t>
      </w:r>
      <w:r>
        <w:rPr>
          <w:rStyle w:val="Teksttreci2"/>
          <w:color w:val="000000"/>
        </w:rPr>
        <w:softHyphen/>
        <w:t>mowaniu — a więc jak gdyby na zapożyczaniu od innych jednostek ele</w:t>
      </w:r>
      <w:r>
        <w:rPr>
          <w:rStyle w:val="Teksttreci2"/>
          <w:color w:val="000000"/>
        </w:rPr>
        <w:softHyphen/>
        <w:t>mentów wzbogacających jej język. Bez komunikowania się ludzi i bez ich kontaktu n</w:t>
      </w:r>
      <w:r>
        <w:rPr>
          <w:rStyle w:val="Teksttreci2"/>
          <w:color w:val="000000"/>
        </w:rPr>
        <w:t>ie ma języka, z drugiej zaś strony nie ma kontaktu języ</w:t>
      </w:r>
      <w:r>
        <w:rPr>
          <w:rStyle w:val="Teksttreci2"/>
          <w:color w:val="000000"/>
        </w:rPr>
        <w:softHyphen/>
        <w:t>kowego (w każdym znaczeniu tego słowa) bez wzajemnego przejmowania elementów językowych, choć zakres i kierunek tych procesów w kon</w:t>
      </w:r>
      <w:r>
        <w:rPr>
          <w:rStyle w:val="Teksttreci2"/>
          <w:color w:val="000000"/>
        </w:rPr>
        <w:softHyphen/>
        <w:t>kretnych wypadkach bywają różne.</w:t>
      </w:r>
    </w:p>
    <w:p w:rsidR="00000000" w:rsidRDefault="00FF3D6C">
      <w:pPr>
        <w:pStyle w:val="Teksttreci20"/>
        <w:shd w:val="clear" w:color="auto" w:fill="auto"/>
        <w:spacing w:before="0" w:line="306" w:lineRule="exact"/>
        <w:ind w:firstLine="440"/>
      </w:pPr>
      <w:r>
        <w:rPr>
          <w:rStyle w:val="Teksttreci2"/>
          <w:color w:val="000000"/>
        </w:rPr>
        <w:t>Badanie wyrazów zapożyczonych miewa</w:t>
      </w:r>
      <w:r>
        <w:rPr>
          <w:rStyle w:val="Teksttreci2"/>
          <w:color w:val="000000"/>
        </w:rPr>
        <w:t xml:space="preserve"> duże znaczenie, m. </w:t>
      </w:r>
      <w:r>
        <w:rPr>
          <w:rStyle w:val="Teksttreci2"/>
          <w:color w:val="000000"/>
          <w:lang w:val="en-US" w:eastAsia="en-US"/>
        </w:rPr>
        <w:t xml:space="preserve">in. </w:t>
      </w:r>
      <w:r>
        <w:rPr>
          <w:rStyle w:val="Teksttreci2"/>
          <w:color w:val="000000"/>
        </w:rPr>
        <w:t>dla badania historii kultury i etnografii, a zwłaszcza dla badania związków i kontaktów kulturowych różnych narodów i ludów. Każdy wyraz zapo</w:t>
      </w:r>
      <w:r>
        <w:rPr>
          <w:rStyle w:val="Teksttreci2"/>
          <w:color w:val="000000"/>
        </w:rPr>
        <w:softHyphen/>
        <w:t>życzony jest tutaj konkretnym i niezawodnym świadectwem kontaktu narodów, choć nieraz wyja</w:t>
      </w:r>
      <w:r>
        <w:rPr>
          <w:rStyle w:val="Teksttreci2"/>
          <w:color w:val="000000"/>
        </w:rPr>
        <w:t>śnienie bliższych szczegółów i okoliczności za</w:t>
      </w:r>
      <w:r>
        <w:rPr>
          <w:rStyle w:val="Teksttreci2"/>
          <w:color w:val="000000"/>
        </w:rPr>
        <w:softHyphen/>
        <w:t>pożyczenia wymaga badań.</w:t>
      </w:r>
    </w:p>
    <w:p w:rsidR="00000000" w:rsidRDefault="00FF3D6C">
      <w:pPr>
        <w:pStyle w:val="Teksttreci20"/>
        <w:shd w:val="clear" w:color="auto" w:fill="auto"/>
        <w:spacing w:before="0" w:line="306" w:lineRule="exact"/>
        <w:ind w:firstLine="440"/>
      </w:pPr>
      <w:r>
        <w:rPr>
          <w:rStyle w:val="Teksttreci2"/>
          <w:color w:val="000000"/>
        </w:rPr>
        <w:t>Wyrazy zapożyczone stanowią dokument, który może dostarczyć in</w:t>
      </w:r>
      <w:r>
        <w:rPr>
          <w:rStyle w:val="Teksttreci2"/>
          <w:color w:val="000000"/>
        </w:rPr>
        <w:softHyphen/>
        <w:t xml:space="preserve">formacji, m. </w:t>
      </w:r>
      <w:r>
        <w:rPr>
          <w:rStyle w:val="Teksttreci2"/>
          <w:color w:val="000000"/>
          <w:lang w:val="en-US" w:eastAsia="en-US"/>
        </w:rPr>
        <w:t xml:space="preserve">in. </w:t>
      </w:r>
      <w:r>
        <w:rPr>
          <w:rStyle w:val="Teksttreci2"/>
          <w:color w:val="000000"/>
        </w:rPr>
        <w:t>o tym:</w:t>
      </w:r>
    </w:p>
    <w:p w:rsidR="00000000" w:rsidRDefault="00FF3D6C">
      <w:pPr>
        <w:pStyle w:val="Teksttreci20"/>
        <w:numPr>
          <w:ilvl w:val="0"/>
          <w:numId w:val="2"/>
        </w:numPr>
        <w:shd w:val="clear" w:color="auto" w:fill="auto"/>
        <w:tabs>
          <w:tab w:val="left" w:pos="777"/>
        </w:tabs>
        <w:spacing w:before="0" w:line="306" w:lineRule="exact"/>
        <w:ind w:firstLine="440"/>
      </w:pPr>
      <w:r>
        <w:rPr>
          <w:rStyle w:val="Teksttreci2"/>
          <w:color w:val="000000"/>
        </w:rPr>
        <w:t>z jakimi narodami stykał się dany naród lub grupa społeczna,</w:t>
      </w:r>
    </w:p>
    <w:p w:rsidR="00000000" w:rsidRDefault="00FF3D6C">
      <w:pPr>
        <w:pStyle w:val="Teksttreci20"/>
        <w:numPr>
          <w:ilvl w:val="0"/>
          <w:numId w:val="2"/>
        </w:numPr>
        <w:shd w:val="clear" w:color="auto" w:fill="auto"/>
        <w:tabs>
          <w:tab w:val="left" w:pos="777"/>
        </w:tabs>
        <w:spacing w:before="0" w:line="306" w:lineRule="exact"/>
        <w:ind w:firstLine="440"/>
      </w:pPr>
      <w:r>
        <w:rPr>
          <w:rStyle w:val="Teksttreci2"/>
          <w:color w:val="000000"/>
        </w:rPr>
        <w:t>na jakiej płaszczyźnie</w:t>
      </w:r>
      <w:r>
        <w:rPr>
          <w:rStyle w:val="Teksttreci2"/>
          <w:color w:val="000000"/>
        </w:rPr>
        <w:t xml:space="preserve"> narody te się stykały (np. handel, wojna, sąsiedztwo, stosunki kulturalne),</w:t>
      </w:r>
    </w:p>
    <w:p w:rsidR="00000000" w:rsidRDefault="00FF3D6C">
      <w:pPr>
        <w:pStyle w:val="Teksttreci20"/>
        <w:numPr>
          <w:ilvl w:val="0"/>
          <w:numId w:val="2"/>
        </w:numPr>
        <w:shd w:val="clear" w:color="auto" w:fill="auto"/>
        <w:tabs>
          <w:tab w:val="left" w:pos="796"/>
        </w:tabs>
        <w:spacing w:before="0" w:line="306" w:lineRule="exact"/>
        <w:ind w:firstLine="440"/>
      </w:pPr>
      <w:r>
        <w:rPr>
          <w:rStyle w:val="Teksttreci2"/>
          <w:color w:val="000000"/>
        </w:rPr>
        <w:t>w jakim okresie kontakty te miały miejsce,</w:t>
      </w:r>
    </w:p>
    <w:p w:rsidR="00000000" w:rsidRDefault="00FF3D6C">
      <w:pPr>
        <w:pStyle w:val="Teksttreci20"/>
        <w:numPr>
          <w:ilvl w:val="0"/>
          <w:numId w:val="2"/>
        </w:numPr>
        <w:shd w:val="clear" w:color="auto" w:fill="auto"/>
        <w:tabs>
          <w:tab w:val="left" w:pos="796"/>
        </w:tabs>
        <w:spacing w:before="0" w:line="306" w:lineRule="exact"/>
        <w:ind w:firstLine="440"/>
        <w:sectPr w:rsidR="00000000">
          <w:headerReference w:type="even" r:id="rId24"/>
          <w:headerReference w:type="default" r:id="rId25"/>
          <w:headerReference w:type="first" r:id="rId26"/>
          <w:pgSz w:w="11900" w:h="16840"/>
          <w:pgMar w:top="2649" w:right="1899" w:bottom="1576" w:left="1079" w:header="0" w:footer="3" w:gutter="0"/>
          <w:pgNumType w:start="15"/>
          <w:cols w:space="720"/>
          <w:noEndnote/>
          <w:docGrid w:linePitch="360"/>
        </w:sectPr>
      </w:pPr>
      <w:r>
        <w:rPr>
          <w:rStyle w:val="Teksttreci2"/>
          <w:color w:val="000000"/>
        </w:rPr>
        <w:t>jaki był zasięg tych kontaktów,</w:t>
      </w:r>
    </w:p>
    <w:p w:rsidR="00000000" w:rsidRDefault="00FF3D6C">
      <w:pPr>
        <w:pStyle w:val="Teksttreci20"/>
        <w:numPr>
          <w:ilvl w:val="0"/>
          <w:numId w:val="3"/>
        </w:numPr>
        <w:shd w:val="clear" w:color="auto" w:fill="auto"/>
        <w:tabs>
          <w:tab w:val="left" w:pos="1136"/>
        </w:tabs>
        <w:spacing w:before="0" w:line="276" w:lineRule="exact"/>
        <w:ind w:left="480" w:right="460" w:firstLine="360"/>
      </w:pPr>
      <w:r>
        <w:rPr>
          <w:rStyle w:val="Teksttreci2"/>
          <w:color w:val="000000"/>
        </w:rPr>
        <w:lastRenderedPageBreak/>
        <w:t>czy w kontaktach tych jakieś inne narody spełniały rolę pośred</w:t>
      </w:r>
      <w:r>
        <w:rPr>
          <w:rStyle w:val="Teksttreci2"/>
          <w:color w:val="000000"/>
        </w:rPr>
        <w:softHyphen/>
        <w:t>ników.</w:t>
      </w:r>
    </w:p>
    <w:p w:rsidR="00000000" w:rsidRDefault="00FF3D6C">
      <w:pPr>
        <w:pStyle w:val="Teksttreci20"/>
        <w:shd w:val="clear" w:color="auto" w:fill="auto"/>
        <w:spacing w:before="0" w:line="276" w:lineRule="exact"/>
        <w:ind w:left="480" w:right="460" w:firstLine="360"/>
      </w:pPr>
      <w:r>
        <w:rPr>
          <w:rStyle w:val="Teksttreci2"/>
          <w:color w:val="000000"/>
        </w:rPr>
        <w:t>Pewne znaczenie praktyczne mają badania zapożyczeń dla popraw</w:t>
      </w:r>
      <w:r>
        <w:rPr>
          <w:rStyle w:val="Teksttreci2"/>
          <w:color w:val="000000"/>
        </w:rPr>
        <w:softHyphen/>
        <w:t>no</w:t>
      </w:r>
      <w:r>
        <w:rPr>
          <w:rStyle w:val="Teksttreci2"/>
          <w:color w:val="000000"/>
        </w:rPr>
        <w:t>ści językowej. Dotyczy to zwłaszcza wyrazów nowych, które przynosi z sobą nieustanny i szybki rozwój nauki i techniki. Nic więc dziwnego, że wszelkiego rodzaju informatory i poradniki językowe z reguły zawie</w:t>
      </w:r>
      <w:r>
        <w:rPr>
          <w:rStyle w:val="Teksttreci2"/>
          <w:color w:val="000000"/>
        </w:rPr>
        <w:softHyphen/>
        <w:t>rają uwagi dotyczące etymologii, znaczenia i uży</w:t>
      </w:r>
      <w:r>
        <w:rPr>
          <w:rStyle w:val="Teksttreci2"/>
          <w:color w:val="000000"/>
        </w:rPr>
        <w:t>cia wyrazów obcych. Te</w:t>
      </w:r>
      <w:r>
        <w:rPr>
          <w:rStyle w:val="Teksttreci2"/>
          <w:color w:val="000000"/>
        </w:rPr>
        <w:softHyphen/>
        <w:t>mu też celowi służyć mają rozpowszechnione w wielu różnych krajach słowniki wyrazów’ obcych, cieszące się stale dużym powodzeniem.</w:t>
      </w:r>
    </w:p>
    <w:p w:rsidR="00000000" w:rsidRDefault="00FF3D6C">
      <w:pPr>
        <w:pStyle w:val="Teksttreci20"/>
        <w:shd w:val="clear" w:color="auto" w:fill="auto"/>
        <w:spacing w:before="0" w:line="276" w:lineRule="exact"/>
        <w:ind w:left="480" w:right="460" w:firstLine="360"/>
      </w:pPr>
      <w:r>
        <w:rPr>
          <w:rStyle w:val="Teksttreci2"/>
          <w:color w:val="000000"/>
        </w:rPr>
        <w:t>Inną dziedziną praktyczną, w której wykorzystywane być mogą wyni</w:t>
      </w:r>
      <w:r>
        <w:rPr>
          <w:rStyle w:val="Teksttreci2"/>
          <w:color w:val="000000"/>
        </w:rPr>
        <w:softHyphen/>
        <w:t>ki badań zapoż</w:t>
      </w:r>
      <w:r>
        <w:rPr>
          <w:rStyle w:val="Teksttreci2"/>
          <w:color w:val="000000"/>
        </w:rPr>
        <w:t>yczonych, jest tworzenie terminologii naukowej i technicz</w:t>
      </w:r>
      <w:r>
        <w:rPr>
          <w:rStyle w:val="Teksttreci2"/>
          <w:color w:val="000000"/>
        </w:rPr>
        <w:softHyphen/>
        <w:t>nej. Terminologia ta w dużej mierze składa się z wyrazów obcych (grecko- łacińskich lub pochodzących z języków zachodnioeuropejskich), a jeśli część terminów tworzona jest z rodzimego materiału języ</w:t>
      </w:r>
      <w:r>
        <w:rPr>
          <w:rStyle w:val="Teksttreci2"/>
          <w:color w:val="000000"/>
        </w:rPr>
        <w:t>kowego, to pod</w:t>
      </w:r>
      <w:r>
        <w:rPr>
          <w:rStyle w:val="Teksttreci2"/>
          <w:color w:val="000000"/>
        </w:rPr>
        <w:softHyphen/>
        <w:t>stawę dla niej stanowią często wyrazy obce. Im zaś lepiej rozumie się termin obcy, tym właściwiej można utworzyć odpowiedni termin polski. O tej tak ważnej w naszej epoce dziedzinie twórczości języków, tj. o two</w:t>
      </w:r>
      <w:r>
        <w:rPr>
          <w:rStyle w:val="Teksttreci2"/>
          <w:color w:val="000000"/>
        </w:rPr>
        <w:softHyphen/>
        <w:t xml:space="preserve">rzeniu terminologii naukowej </w:t>
      </w:r>
      <w:r>
        <w:rPr>
          <w:rStyle w:val="Teksttreci2"/>
          <w:color w:val="000000"/>
        </w:rPr>
        <w:t xml:space="preserve">i technicznej pisze m. </w:t>
      </w:r>
      <w:r>
        <w:rPr>
          <w:rStyle w:val="Teksttreci2"/>
          <w:color w:val="000000"/>
          <w:lang w:val="en-US" w:eastAsia="en-US"/>
        </w:rPr>
        <w:t xml:space="preserve">in. </w:t>
      </w:r>
      <w:r>
        <w:rPr>
          <w:rStyle w:val="Teksttreci2"/>
          <w:color w:val="000000"/>
        </w:rPr>
        <w:t>Reformatski w swej książce pt. ,,Wwiedienije w jazykoznanije” (w obu wydaniach).</w:t>
      </w:r>
    </w:p>
    <w:p w:rsidR="00000000" w:rsidRDefault="00FF3D6C">
      <w:pPr>
        <w:pStyle w:val="Teksttreci20"/>
        <w:shd w:val="clear" w:color="auto" w:fill="auto"/>
        <w:spacing w:before="0" w:after="345" w:line="276" w:lineRule="exact"/>
        <w:ind w:left="480" w:right="460" w:firstLine="360"/>
      </w:pPr>
      <w:r>
        <w:rPr>
          <w:rStyle w:val="Teksttreci2"/>
          <w:color w:val="000000"/>
        </w:rPr>
        <w:t>Wyrazy zapożyczone i związane z nimi zagadnienia tym bardziej wy</w:t>
      </w:r>
      <w:r>
        <w:rPr>
          <w:rStyle w:val="Teksttreci2"/>
          <w:color w:val="000000"/>
        </w:rPr>
        <w:softHyphen/>
        <w:t>magają uwagi, że błędy i nieścisłości dotyczące zapożyczeń pokutują nie tylko w pra</w:t>
      </w:r>
      <w:r>
        <w:rPr>
          <w:rStyle w:val="Teksttreci2"/>
          <w:color w:val="000000"/>
        </w:rPr>
        <w:t>cach popularno-naukowych, ale nawet w poważniejszych opracowaniach, w podręcznikach i słownikach etymologicznych. Przykła</w:t>
      </w:r>
      <w:r>
        <w:rPr>
          <w:rStyle w:val="Teksttreci2"/>
          <w:color w:val="000000"/>
        </w:rPr>
        <w:softHyphen/>
        <w:t>dy ich zostaną omówione w dalszym ciągu niniejszych rozważań.</w:t>
      </w:r>
    </w:p>
    <w:p w:rsidR="00000000" w:rsidRDefault="00FF3D6C">
      <w:pPr>
        <w:pStyle w:val="Teksttreci70"/>
        <w:shd w:val="clear" w:color="auto" w:fill="auto"/>
        <w:spacing w:before="0" w:after="204" w:line="220" w:lineRule="exact"/>
        <w:ind w:right="20"/>
        <w:jc w:val="center"/>
      </w:pPr>
      <w:r>
        <w:rPr>
          <w:rStyle w:val="Teksttreci7"/>
          <w:b/>
          <w:bCs/>
          <w:i/>
          <w:iCs/>
          <w:color w:val="000000"/>
        </w:rPr>
        <w:t>II. ETYMOLOGIA W OGÓLE I ETYMOLOGIA WYRAZÓW ZAPOŻYCZONYCH</w:t>
      </w:r>
    </w:p>
    <w:p w:rsidR="00000000" w:rsidRDefault="00FF3D6C">
      <w:pPr>
        <w:pStyle w:val="Teksttreci20"/>
        <w:shd w:val="clear" w:color="auto" w:fill="auto"/>
        <w:spacing w:before="0" w:line="282" w:lineRule="exact"/>
        <w:ind w:left="480" w:right="460" w:firstLine="360"/>
      </w:pPr>
      <w:r>
        <w:rPr>
          <w:rStyle w:val="Teksttreci2"/>
          <w:color w:val="000000"/>
        </w:rPr>
        <w:t>Ponieważ etymo</w:t>
      </w:r>
      <w:r>
        <w:rPr>
          <w:rStyle w:val="Teksttreci2"/>
          <w:color w:val="000000"/>
        </w:rPr>
        <w:t>logia jest dziedziną językoznawstwa zajmującą się badaniem pochodzenia i historii wyrazów, w badaniach etymologicznych chodzi o prześledzenie rozwoju wyrazu — fonetyczne, morfologiczne, se</w:t>
      </w:r>
      <w:r>
        <w:rPr>
          <w:rStyle w:val="Teksttreci2"/>
          <w:color w:val="000000"/>
        </w:rPr>
        <w:softHyphen/>
        <w:t>mantyczne, a nawet składniowe — wstecz aż do najdawniejszego dostęp</w:t>
      </w:r>
      <w:r>
        <w:rPr>
          <w:rStyle w:val="Teksttreci2"/>
          <w:color w:val="000000"/>
        </w:rPr>
        <w:softHyphen/>
        <w:t>nego jego stanu. Takie określenie charakteru i zadań badań etymologicz</w:t>
      </w:r>
      <w:r>
        <w:rPr>
          <w:rStyle w:val="Teksttreci2"/>
          <w:color w:val="000000"/>
        </w:rPr>
        <w:softHyphen/>
        <w:t>nych zgodne jest z poglądami językoznawców zajmujących się tymi pro</w:t>
      </w:r>
      <w:r>
        <w:rPr>
          <w:rStyle w:val="Teksttreci2"/>
          <w:color w:val="000000"/>
        </w:rPr>
        <w:softHyphen/>
        <w:t xml:space="preserve">blemami. Por. </w:t>
      </w:r>
      <w:r>
        <w:rPr>
          <w:rStyle w:val="Teksttreci2"/>
          <w:color w:val="000000"/>
          <w:lang w:val="cs-CZ" w:eastAsia="cs-CZ"/>
        </w:rPr>
        <w:t xml:space="preserve">Marouzeau Léxique </w:t>
      </w:r>
      <w:r>
        <w:rPr>
          <w:rStyle w:val="Teksttreci2"/>
          <w:color w:val="000000"/>
        </w:rPr>
        <w:t xml:space="preserve">348—349, Pisani Etimologia 7—42, </w:t>
      </w:r>
      <w:r>
        <w:rPr>
          <w:rStyle w:val="Teksttreci2"/>
          <w:color w:val="000000"/>
          <w:lang w:val="cs-CZ" w:eastAsia="cs-CZ"/>
        </w:rPr>
        <w:t xml:space="preserve">Ros Etymology </w:t>
      </w:r>
      <w:r>
        <w:rPr>
          <w:rStyle w:val="Teksttreci2"/>
          <w:color w:val="000000"/>
        </w:rPr>
        <w:t xml:space="preserve">passim i </w:t>
      </w:r>
      <w:r>
        <w:rPr>
          <w:rStyle w:val="Teksttreci2"/>
          <w:color w:val="000000"/>
          <w:lang w:val="en-US" w:eastAsia="en-US"/>
        </w:rPr>
        <w:t xml:space="preserve">Webster’s </w:t>
      </w:r>
      <w:r>
        <w:rPr>
          <w:rStyle w:val="Teksttreci2"/>
          <w:color w:val="000000"/>
        </w:rPr>
        <w:t>NWD Am L 500.</w:t>
      </w:r>
    </w:p>
    <w:p w:rsidR="00000000" w:rsidRDefault="00FF3D6C">
      <w:pPr>
        <w:pStyle w:val="Teksttreci20"/>
        <w:shd w:val="clear" w:color="auto" w:fill="auto"/>
        <w:spacing w:before="0" w:line="282" w:lineRule="exact"/>
        <w:ind w:left="480" w:right="460" w:firstLine="360"/>
      </w:pPr>
      <w:r>
        <w:rPr>
          <w:rStyle w:val="Teksttreci2"/>
          <w:color w:val="000000"/>
        </w:rPr>
        <w:t>Bada</w:t>
      </w:r>
      <w:r>
        <w:rPr>
          <w:rStyle w:val="Teksttreci2"/>
          <w:color w:val="000000"/>
        </w:rPr>
        <w:t>nia etymologiczne zapożyczeń, choć odpowiadają z grubsza temu określeniu, wykazują jednak pewne odrębności.</w:t>
      </w:r>
    </w:p>
    <w:p w:rsidR="00000000" w:rsidRDefault="00FF3D6C">
      <w:pPr>
        <w:pStyle w:val="Teksttreci20"/>
        <w:shd w:val="clear" w:color="auto" w:fill="auto"/>
        <w:spacing w:before="0" w:line="276" w:lineRule="exact"/>
        <w:ind w:left="480" w:right="460" w:firstLine="360"/>
        <w:sectPr w:rsidR="00000000">
          <w:headerReference w:type="even" r:id="rId27"/>
          <w:headerReference w:type="default" r:id="rId28"/>
          <w:headerReference w:type="first" r:id="rId29"/>
          <w:pgSz w:w="11900" w:h="16840"/>
          <w:pgMar w:top="2649" w:right="1899" w:bottom="1576" w:left="1079" w:header="0" w:footer="3" w:gutter="0"/>
          <w:pgNumType w:start="418"/>
          <w:cols w:space="720"/>
          <w:noEndnote/>
          <w:titlePg/>
          <w:docGrid w:linePitch="360"/>
        </w:sectPr>
      </w:pPr>
      <w:r>
        <w:rPr>
          <w:rStyle w:val="Teksttreci2"/>
          <w:color w:val="000000"/>
        </w:rPr>
        <w:t>Badanie etymologii zapożyczeń różni się od badania wyrazów rodzi</w:t>
      </w:r>
      <w:r>
        <w:rPr>
          <w:rStyle w:val="Teksttreci2"/>
          <w:color w:val="000000"/>
        </w:rPr>
        <w:softHyphen/>
        <w:t>mych przede wszystkim zakresem. O ile bowiem wyraz rodzimy w zasa</w:t>
      </w:r>
      <w:r>
        <w:rPr>
          <w:rStyle w:val="Teksttreci2"/>
          <w:color w:val="000000"/>
        </w:rPr>
        <w:softHyphen/>
        <w:t>dzie należy prześ</w:t>
      </w:r>
      <w:r>
        <w:rPr>
          <w:rStyle w:val="Teksttreci2"/>
          <w:color w:val="000000"/>
        </w:rPr>
        <w:t>ledzić możliwie daleko w przyszłości celem wyjaśnienia go pod każdym względem — fonetycznym, semantycznym, morfologicz</w:t>
      </w:r>
      <w:r>
        <w:rPr>
          <w:rStyle w:val="Teksttreci2"/>
          <w:color w:val="000000"/>
        </w:rPr>
        <w:softHyphen/>
        <w:t>nym, a nawet składniowym — o tyle przy wyrazach obcych zadanie ety</w:t>
      </w:r>
      <w:r>
        <w:rPr>
          <w:rStyle w:val="Teksttreci2"/>
          <w:color w:val="000000"/>
        </w:rPr>
        <w:softHyphen/>
        <w:t>mologa kończy się właściwie na ustaleniu źródła zapożyczenia — w sen</w:t>
      </w:r>
      <w:r>
        <w:rPr>
          <w:rStyle w:val="Teksttreci2"/>
          <w:color w:val="000000"/>
        </w:rPr>
        <w:softHyphen/>
        <w:t>s</w:t>
      </w:r>
      <w:r>
        <w:rPr>
          <w:rStyle w:val="Teksttreci2"/>
          <w:color w:val="000000"/>
        </w:rPr>
        <w:t>ie ogólniejszym (język) oraz bliższym (dialekt, okres zapożyczenia itp.) —</w:t>
      </w:r>
    </w:p>
    <w:p w:rsidR="00000000" w:rsidRDefault="00FF3D6C">
      <w:pPr>
        <w:spacing w:before="2" w:after="2" w:line="240" w:lineRule="exact"/>
        <w:rPr>
          <w:color w:val="auto"/>
          <w:sz w:val="19"/>
          <w:szCs w:val="19"/>
        </w:rPr>
      </w:pPr>
    </w:p>
    <w:p w:rsidR="00000000" w:rsidRDefault="00FF3D6C">
      <w:pPr>
        <w:rPr>
          <w:color w:val="auto"/>
          <w:sz w:val="2"/>
          <w:szCs w:val="2"/>
        </w:rPr>
        <w:sectPr w:rsidR="00000000">
          <w:pgSz w:w="11900" w:h="16840"/>
          <w:pgMar w:top="1751" w:right="0" w:bottom="1240" w:left="0" w:header="0" w:footer="3" w:gutter="0"/>
          <w:cols w:space="720"/>
          <w:noEndnote/>
          <w:docGrid w:linePitch="360"/>
        </w:sectPr>
      </w:pPr>
    </w:p>
    <w:p w:rsidR="00000000" w:rsidRDefault="00FF3D6C">
      <w:pPr>
        <w:pStyle w:val="Teksttreci20"/>
        <w:shd w:val="clear" w:color="auto" w:fill="auto"/>
        <w:spacing w:before="0" w:line="306" w:lineRule="exact"/>
      </w:pPr>
      <w:r>
        <w:rPr>
          <w:rStyle w:val="Teksttreci2"/>
          <w:color w:val="000000"/>
        </w:rPr>
        <w:lastRenderedPageBreak/>
        <w:t>a także wyjaśnieniu dalszych i bliższych okoliczności towarzyszących za</w:t>
      </w:r>
      <w:r>
        <w:rPr>
          <w:rStyle w:val="Teksttreci2"/>
          <w:color w:val="000000"/>
        </w:rPr>
        <w:softHyphen/>
        <w:t>pożyczeniu oraz na ewentualnym przedstawieniu hi</w:t>
      </w:r>
      <w:r>
        <w:rPr>
          <w:rStyle w:val="Teksttreci2"/>
          <w:color w:val="000000"/>
        </w:rPr>
        <w:t>storii zapożyczenia w języku przejmującym.</w:t>
      </w:r>
    </w:p>
    <w:p w:rsidR="00000000" w:rsidRDefault="00FF3D6C">
      <w:pPr>
        <w:pStyle w:val="Teksttreci20"/>
        <w:shd w:val="clear" w:color="auto" w:fill="auto"/>
        <w:spacing w:before="0" w:line="306" w:lineRule="exact"/>
        <w:ind w:firstLine="440"/>
      </w:pPr>
      <w:r>
        <w:rPr>
          <w:rStyle w:val="Teksttreci2"/>
          <w:color w:val="000000"/>
        </w:rPr>
        <w:t xml:space="preserve">Ponieważ termin </w:t>
      </w:r>
      <w:r>
        <w:rPr>
          <w:rStyle w:val="Teksttreci2Kursywa"/>
        </w:rPr>
        <w:t>pożyczać</w:t>
      </w:r>
      <w:r>
        <w:rPr>
          <w:rStyle w:val="Teksttreci2"/>
          <w:color w:val="000000"/>
        </w:rPr>
        <w:t xml:space="preserve"> ma podwójne znaczenie: 1. «brać jako po</w:t>
      </w:r>
      <w:r>
        <w:rPr>
          <w:rStyle w:val="Teksttreci2"/>
          <w:color w:val="000000"/>
        </w:rPr>
        <w:softHyphen/>
        <w:t xml:space="preserve">życzkę», 2. «dawać jako pożyczkę», zaś wyraz </w:t>
      </w:r>
      <w:r>
        <w:rPr>
          <w:rStyle w:val="Teksttreci2Kursywa"/>
        </w:rPr>
        <w:t>zapożyczać</w:t>
      </w:r>
      <w:r>
        <w:rPr>
          <w:rStyle w:val="Teksttreci2"/>
          <w:color w:val="000000"/>
        </w:rPr>
        <w:t xml:space="preserve"> również jest nie najszczęśliwszy i niezupełnie jednoznaczny, zdecydowano się dla uniknięcia </w:t>
      </w:r>
      <w:r>
        <w:rPr>
          <w:rStyle w:val="Teksttreci2"/>
          <w:color w:val="000000"/>
        </w:rPr>
        <w:t xml:space="preserve">możliwych nieporozumień w niniejszym artykule odgraniczyć wyraźnie obydwa te pojęcia wprowadzając wszędzie tam, gdzie wydało się to celowe, terminy 1. </w:t>
      </w:r>
      <w:r>
        <w:rPr>
          <w:rStyle w:val="Teksttreci2Kursywa"/>
        </w:rPr>
        <w:t>język biorący lub przejmujący</w:t>
      </w:r>
      <w:r>
        <w:rPr>
          <w:rStyle w:val="Teksttreci2"/>
          <w:color w:val="000000"/>
        </w:rPr>
        <w:t xml:space="preserve"> oraz 2. </w:t>
      </w:r>
      <w:r>
        <w:rPr>
          <w:rStyle w:val="Teksttreci2Kursywa"/>
        </w:rPr>
        <w:t>język przekazujący</w:t>
      </w:r>
      <w:r>
        <w:rPr>
          <w:rStyle w:val="Teksttreci2"/>
          <w:color w:val="000000"/>
        </w:rPr>
        <w:t xml:space="preserve"> lub </w:t>
      </w:r>
      <w:r>
        <w:rPr>
          <w:rStyle w:val="Teksttreci2Kursywa"/>
        </w:rPr>
        <w:t>dający,</w:t>
      </w:r>
      <w:r>
        <w:rPr>
          <w:rStyle w:val="Teksttreci2"/>
          <w:color w:val="000000"/>
        </w:rPr>
        <w:t xml:space="preserve"> których znaczenie i rola w opisie pr</w:t>
      </w:r>
      <w:r>
        <w:rPr>
          <w:rStyle w:val="Teksttreci2"/>
          <w:color w:val="000000"/>
        </w:rPr>
        <w:t>ocesu zapo</w:t>
      </w:r>
      <w:r>
        <w:rPr>
          <w:rStyle w:val="Teksttreci2"/>
          <w:color w:val="000000"/>
        </w:rPr>
        <w:softHyphen/>
        <w:t>życzenia wyrazów nie wymaga wyjaśnień.</w:t>
      </w:r>
    </w:p>
    <w:p w:rsidR="00000000" w:rsidRDefault="00FF3D6C">
      <w:pPr>
        <w:pStyle w:val="Teksttreci20"/>
        <w:shd w:val="clear" w:color="auto" w:fill="auto"/>
        <w:spacing w:before="0" w:line="306" w:lineRule="exact"/>
        <w:ind w:firstLine="440"/>
      </w:pPr>
      <w:r>
        <w:rPr>
          <w:rStyle w:val="Teksttreci2"/>
          <w:color w:val="000000"/>
        </w:rPr>
        <w:t>Oczywiście zdarza się konieczność szczegółowego zbadania wyrazu zapożyczonego w języku, z którego został on przejęty, np. dla lepszego wyjaśnienia okoliczności lub chronologii zapożyczenia, czy też jego war</w:t>
      </w:r>
      <w:r>
        <w:rPr>
          <w:rStyle w:val="Teksttreci2"/>
          <w:color w:val="000000"/>
        </w:rPr>
        <w:softHyphen/>
        <w:t>tości semantycznej oraz ewentualnych zmian znaczenia. Nie jest to jed</w:t>
      </w:r>
      <w:r>
        <w:rPr>
          <w:rStyle w:val="Teksttreci2"/>
          <w:color w:val="000000"/>
        </w:rPr>
        <w:softHyphen/>
        <w:t>nak regułą, a zbyt szczegółowe dygresje w tym kierunku należą już właś</w:t>
      </w:r>
      <w:r>
        <w:rPr>
          <w:rStyle w:val="Teksttreci2"/>
          <w:color w:val="000000"/>
        </w:rPr>
        <w:softHyphen/>
        <w:t>ciwie do sfery etymologii języka „dającego”. Zresztą niektórzy języko</w:t>
      </w:r>
      <w:r>
        <w:rPr>
          <w:rStyle w:val="Teksttreci2"/>
          <w:color w:val="000000"/>
        </w:rPr>
        <w:softHyphen/>
        <w:t xml:space="preserve">znawcy są zwolennikami opracowywania takiej </w:t>
      </w:r>
      <w:r>
        <w:rPr>
          <w:rStyle w:val="Teksttreci2"/>
          <w:color w:val="000000"/>
        </w:rPr>
        <w:t>w głąb sięgającej etymo</w:t>
      </w:r>
      <w:r>
        <w:rPr>
          <w:rStyle w:val="Teksttreci2"/>
          <w:color w:val="000000"/>
        </w:rPr>
        <w:softHyphen/>
        <w:t>logii również dla wyrazów zapożyczonych, przynajmniej dla niektórych. Takie np. stanowisko zajmuje R. A. Aczarian, który — wśród postulatów, jakie stawia słownikom etymologicznym — wysuwa żądanie swoistej „szczegółowej etymologii ró</w:t>
      </w:r>
      <w:r>
        <w:rPr>
          <w:rStyle w:val="Teksttreci2"/>
          <w:color w:val="000000"/>
        </w:rPr>
        <w:t>wnież wyrazów zapożyczonych” *.</w:t>
      </w:r>
    </w:p>
    <w:p w:rsidR="00000000" w:rsidRDefault="00FF3D6C">
      <w:pPr>
        <w:pStyle w:val="Teksttreci20"/>
        <w:shd w:val="clear" w:color="auto" w:fill="auto"/>
        <w:spacing w:before="0" w:after="158" w:line="306" w:lineRule="exact"/>
        <w:ind w:firstLine="440"/>
      </w:pPr>
      <w:r>
        <w:rPr>
          <w:rStyle w:val="Teksttreci2"/>
          <w:color w:val="000000"/>
        </w:rPr>
        <w:t>Schematycznie istotę różnicy między badaniem etymologii wyrazu ro</w:t>
      </w:r>
      <w:r>
        <w:rPr>
          <w:rStyle w:val="Teksttreci2"/>
          <w:color w:val="000000"/>
        </w:rPr>
        <w:softHyphen/>
        <w:t>dzinnego a badaniem etymologii zapożyczenia pokazuje porównanie historii jakiegoś wyrazu w języku przekazującym i w języku przejmu</w:t>
      </w:r>
      <w:r>
        <w:rPr>
          <w:rStyle w:val="Teksttreci2"/>
          <w:color w:val="000000"/>
        </w:rPr>
        <w:softHyphen/>
        <w:t>jącym. Weź</w:t>
      </w:r>
      <w:r>
        <w:rPr>
          <w:rStyle w:val="Teksttreci2"/>
          <w:color w:val="000000"/>
        </w:rPr>
        <w:t xml:space="preserve">my np. polski wyraz </w:t>
      </w:r>
      <w:r>
        <w:rPr>
          <w:rStyle w:val="Teksttreci2Kursywa"/>
        </w:rPr>
        <w:t>szofer</w:t>
      </w:r>
      <w:r>
        <w:rPr>
          <w:rStyle w:val="Teksttreci2"/>
          <w:color w:val="000000"/>
        </w:rPr>
        <w:t xml:space="preserve"> i francuskie </w:t>
      </w:r>
      <w:r>
        <w:rPr>
          <w:rStyle w:val="Teksttreci2Kursywa"/>
          <w:lang w:val="en-US" w:eastAsia="en-US"/>
        </w:rPr>
        <w:t>chauffeur.</w:t>
      </w:r>
      <w:r>
        <w:rPr>
          <w:rStyle w:val="Teksttreci2"/>
          <w:color w:val="000000"/>
          <w:lang w:val="en-US" w:eastAsia="en-US"/>
        </w:rPr>
        <w:t xml:space="preserve"> </w:t>
      </w:r>
      <w:r>
        <w:rPr>
          <w:rStyle w:val="Teksttreci2"/>
          <w:color w:val="000000"/>
        </w:rPr>
        <w:t>Romanistę ten ostatni wyraz interesuje na całej przestrzeni jego historii, a więc od</w:t>
      </w:r>
    </w:p>
    <w:p w:rsidR="00000000" w:rsidRDefault="00FF3D6C">
      <w:pPr>
        <w:pStyle w:val="Teksttreci40"/>
        <w:numPr>
          <w:ilvl w:val="0"/>
          <w:numId w:val="4"/>
        </w:numPr>
        <w:shd w:val="clear" w:color="auto" w:fill="auto"/>
        <w:tabs>
          <w:tab w:val="left" w:pos="708"/>
        </w:tabs>
        <w:spacing w:after="0" w:line="258" w:lineRule="exact"/>
        <w:ind w:firstLine="440"/>
        <w:jc w:val="both"/>
        <w:sectPr w:rsidR="00000000">
          <w:type w:val="continuous"/>
          <w:pgSz w:w="11900" w:h="16840"/>
          <w:pgMar w:top="1751" w:right="1806" w:bottom="1240" w:left="1117" w:header="0" w:footer="3" w:gutter="0"/>
          <w:cols w:space="720"/>
          <w:noEndnote/>
          <w:docGrid w:linePitch="360"/>
        </w:sectPr>
      </w:pPr>
      <w:r>
        <w:rPr>
          <w:rStyle w:val="Teksttreci4"/>
          <w:b/>
          <w:bCs/>
          <w:color w:val="000000"/>
        </w:rPr>
        <w:t>Aczarian uważa, że w słowniku języka rosyjskiego nie wystarczy przy wy</w:t>
      </w:r>
      <w:r>
        <w:rPr>
          <w:rStyle w:val="Teksttreci4"/>
          <w:b/>
          <w:bCs/>
          <w:color w:val="000000"/>
        </w:rPr>
        <w:softHyphen/>
        <w:t xml:space="preserve">razie </w:t>
      </w:r>
      <w:r>
        <w:rPr>
          <w:rStyle w:val="Teksttreci4"/>
          <w:b/>
          <w:bCs/>
          <w:color w:val="000000"/>
          <w:lang w:val="ru-RU" w:eastAsia="ru-RU"/>
        </w:rPr>
        <w:t xml:space="preserve">епископ </w:t>
      </w:r>
      <w:r>
        <w:rPr>
          <w:rStyle w:val="Teksttreci4"/>
          <w:b/>
          <w:bCs/>
          <w:color w:val="000000"/>
        </w:rPr>
        <w:t>«biskup» podać, że jest to zapoż</w:t>
      </w:r>
      <w:r>
        <w:rPr>
          <w:rStyle w:val="Teksttreci4"/>
          <w:b/>
          <w:bCs/>
          <w:color w:val="000000"/>
        </w:rPr>
        <w:t xml:space="preserve">yczenie greckiego wyrazu </w:t>
      </w:r>
      <w:r>
        <w:rPr>
          <w:rStyle w:val="Teksttreci4Kursywa"/>
          <w:b/>
          <w:bCs/>
          <w:color w:val="000000"/>
          <w:lang w:val="pl-PL" w:eastAsia="pl-PL"/>
        </w:rPr>
        <w:t xml:space="preserve">enicnonę; </w:t>
      </w:r>
      <w:r>
        <w:rPr>
          <w:rStyle w:val="Teksttreci4"/>
          <w:b/>
          <w:bCs/>
          <w:color w:val="000000"/>
        </w:rPr>
        <w:t xml:space="preserve">konieczne jest według niego objaśnienie składników </w:t>
      </w:r>
      <w:r>
        <w:rPr>
          <w:rStyle w:val="Teksttreci4"/>
          <w:b/>
          <w:bCs/>
          <w:color w:val="000000"/>
        </w:rPr>
        <w:t>ξπί</w:t>
      </w:r>
      <w:r>
        <w:rPr>
          <w:rStyle w:val="Teksttreci4"/>
          <w:b/>
          <w:bCs/>
          <w:color w:val="000000"/>
        </w:rPr>
        <w:t xml:space="preserve"> «na, nad» + </w:t>
      </w:r>
      <w:r>
        <w:rPr>
          <w:rStyle w:val="Teksttreci4Kursywa"/>
          <w:b/>
          <w:bCs/>
          <w:color w:val="000000"/>
          <w:lang w:val="ru-RU" w:eastAsia="ru-RU"/>
        </w:rPr>
        <w:t>с</w:t>
      </w:r>
      <w:r>
        <w:rPr>
          <w:rStyle w:val="Teksttreci4"/>
          <w:b/>
          <w:bCs/>
          <w:color w:val="000000"/>
        </w:rPr>
        <w:t>ϰ</w:t>
      </w:r>
      <w:r>
        <w:rPr>
          <w:rStyle w:val="Teksttreci4"/>
          <w:b/>
          <w:bCs/>
          <w:color w:val="000000"/>
        </w:rPr>
        <w:t>ó</w:t>
      </w:r>
      <w:r>
        <w:rPr>
          <w:rStyle w:val="Teksttreci4"/>
          <w:b/>
          <w:bCs/>
          <w:color w:val="000000"/>
        </w:rPr>
        <w:t>πο</w:t>
      </w:r>
      <w:r>
        <w:rPr>
          <w:rStyle w:val="Teksttreci4"/>
          <w:b/>
          <w:bCs/>
          <w:color w:val="000000"/>
        </w:rPr>
        <w:t>ϛ</w:t>
      </w:r>
      <w:r>
        <w:rPr>
          <w:rStyle w:val="Teksttreci4"/>
          <w:b/>
          <w:bCs/>
          <w:color w:val="000000"/>
          <w:lang w:val="ru-RU" w:eastAsia="ru-RU"/>
        </w:rPr>
        <w:t xml:space="preserve"> </w:t>
      </w:r>
      <w:r>
        <w:rPr>
          <w:rStyle w:val="Teksttreci4"/>
          <w:b/>
          <w:bCs/>
          <w:color w:val="000000"/>
        </w:rPr>
        <w:t>«wi</w:t>
      </w:r>
      <w:r>
        <w:rPr>
          <w:rStyle w:val="Teksttreci4"/>
          <w:b/>
          <w:bCs/>
          <w:color w:val="000000"/>
        </w:rPr>
        <w:softHyphen/>
        <w:t xml:space="preserve">dzieć, patrzeć» (Nb. informacja ta jest nieścisła, gdyż «widzieć, patrzeć» to po starogrecku </w:t>
      </w:r>
      <w:r>
        <w:rPr>
          <w:rStyle w:val="Teksttreci4Kursywa"/>
          <w:b/>
          <w:bCs/>
          <w:color w:val="000000"/>
          <w:lang w:val="ru-RU" w:eastAsia="ru-RU"/>
        </w:rPr>
        <w:t>с</w:t>
      </w:r>
      <w:r>
        <w:rPr>
          <w:rStyle w:val="Teksttreci4"/>
          <w:b/>
          <w:bCs/>
          <w:color w:val="000000"/>
        </w:rPr>
        <w:t>ϰ</w:t>
      </w:r>
      <w:r>
        <w:rPr>
          <w:rStyle w:val="Teksttreci4"/>
          <w:b/>
          <w:bCs/>
          <w:color w:val="000000"/>
        </w:rPr>
        <w:t>ó</w:t>
      </w:r>
      <w:r>
        <w:rPr>
          <w:rStyle w:val="Teksttreci4"/>
          <w:b/>
          <w:bCs/>
          <w:color w:val="000000"/>
        </w:rPr>
        <w:t>π</w:t>
      </w:r>
      <w:r>
        <w:rPr>
          <w:rStyle w:val="Teksttreci4Kursywa"/>
          <w:b/>
          <w:bCs/>
          <w:color w:val="000000"/>
          <w:lang w:val="pl-PL" w:eastAsia="pl-PL"/>
        </w:rPr>
        <w:t>εīυ</w:t>
      </w:r>
      <w:r>
        <w:rPr>
          <w:rStyle w:val="Teksttreci4Kursywa"/>
          <w:b/>
          <w:bCs/>
          <w:color w:val="000000"/>
          <w:lang w:val="pl-PL" w:eastAsia="pl-PL"/>
        </w:rPr>
        <w:t xml:space="preserve">) </w:t>
      </w:r>
      <w:r>
        <w:rPr>
          <w:rStyle w:val="Teksttreci4"/>
          <w:b/>
          <w:bCs/>
          <w:color w:val="000000"/>
        </w:rPr>
        <w:t xml:space="preserve"> i że dlatego pierwotne znaczenie tego wy</w:t>
      </w:r>
      <w:r>
        <w:rPr>
          <w:rStyle w:val="Teksttreci4"/>
          <w:b/>
          <w:bCs/>
          <w:color w:val="000000"/>
        </w:rPr>
        <w:t>razu to «nadzorca, do</w:t>
      </w:r>
      <w:r>
        <w:rPr>
          <w:rStyle w:val="Teksttreci4"/>
          <w:b/>
          <w:bCs/>
          <w:color w:val="000000"/>
        </w:rPr>
        <w:softHyphen/>
        <w:t>zorca». Aczarian: „O sostawlenii etimołogiczeskogo słowaria”, 95—96. Postulaty Aczarina pod tym względem wydają się przesadzone, w każdym razie dla słowników’ naukowych, gdyż każdy językoznawca — rusycysta powinien albo rozumieć budow</w:t>
      </w:r>
      <w:r>
        <w:rPr>
          <w:rStyle w:val="Teksttreci4"/>
          <w:b/>
          <w:bCs/>
          <w:color w:val="000000"/>
        </w:rPr>
        <w:t xml:space="preserve">ę wyrazu greckiego </w:t>
      </w:r>
      <w:r>
        <w:rPr>
          <w:rStyle w:val="Teksttreci4Kursywa"/>
          <w:b/>
          <w:bCs/>
          <w:color w:val="000000"/>
          <w:lang w:val="pl-PL" w:eastAsia="pl-PL"/>
        </w:rPr>
        <w:t>ε</w:t>
      </w:r>
      <w:r>
        <w:rPr>
          <w:rStyle w:val="Teksttreci4"/>
          <w:b/>
          <w:bCs/>
          <w:color w:val="000000"/>
        </w:rPr>
        <w:t>πί</w:t>
      </w:r>
      <w:r>
        <w:rPr>
          <w:rStyle w:val="Teksttreci4Kursywa"/>
          <w:b/>
          <w:bCs/>
          <w:color w:val="000000"/>
          <w:lang w:val="ru-RU" w:eastAsia="ru-RU"/>
        </w:rPr>
        <w:t>с</w:t>
      </w:r>
      <w:r>
        <w:rPr>
          <w:rStyle w:val="Teksttreci4"/>
          <w:b/>
          <w:bCs/>
          <w:color w:val="000000"/>
        </w:rPr>
        <w:t>ϰ</w:t>
      </w:r>
      <w:r>
        <w:rPr>
          <w:rStyle w:val="Teksttreci4"/>
          <w:b/>
          <w:bCs/>
          <w:color w:val="000000"/>
        </w:rPr>
        <w:t>o</w:t>
      </w:r>
      <w:r>
        <w:rPr>
          <w:rStyle w:val="Teksttreci4"/>
          <w:b/>
          <w:bCs/>
          <w:color w:val="000000"/>
        </w:rPr>
        <w:t>π</w:t>
      </w:r>
      <w:r>
        <w:rPr>
          <w:rStyle w:val="Teksttreci4"/>
          <w:b/>
          <w:bCs/>
          <w:color w:val="000000"/>
        </w:rPr>
        <w:t>o</w:t>
      </w:r>
      <w:r>
        <w:rPr>
          <w:rStyle w:val="Teksttreci4"/>
          <w:b/>
          <w:bCs/>
          <w:color w:val="000000"/>
        </w:rPr>
        <w:t>ϛ</w:t>
      </w:r>
      <w:r>
        <w:rPr>
          <w:rStyle w:val="Teksttreci4Kursywa"/>
          <w:b/>
          <w:bCs/>
          <w:color w:val="000000"/>
          <w:lang w:val="ru-RU" w:eastAsia="ru-RU"/>
        </w:rPr>
        <w:t>.</w:t>
      </w:r>
      <w:r>
        <w:rPr>
          <w:rStyle w:val="Teksttreci4"/>
          <w:b/>
          <w:bCs/>
          <w:color w:val="000000"/>
          <w:lang w:val="ru-RU" w:eastAsia="ru-RU"/>
        </w:rPr>
        <w:t xml:space="preserve"> </w:t>
      </w:r>
      <w:r>
        <w:rPr>
          <w:rStyle w:val="Teksttreci4"/>
          <w:b/>
          <w:bCs/>
          <w:color w:val="000000"/>
        </w:rPr>
        <w:t>albo umieć tę budowę przy pomocy odpowiednich opra</w:t>
      </w:r>
      <w:r>
        <w:rPr>
          <w:rStyle w:val="Teksttreci4"/>
          <w:b/>
          <w:bCs/>
          <w:color w:val="000000"/>
        </w:rPr>
        <w:softHyphen/>
        <w:t>cowań i słowników odcyfrować. Słuszny natomiast wydaje się ten postulat tylko dla popularnych słowników etymologicznych, gdyż od czytelników ich nie wyma</w:t>
      </w:r>
      <w:r>
        <w:rPr>
          <w:rStyle w:val="Teksttreci4"/>
          <w:b/>
          <w:bCs/>
          <w:color w:val="000000"/>
        </w:rPr>
        <w:softHyphen/>
        <w:t>ga się wiadomości teg</w:t>
      </w:r>
      <w:r>
        <w:rPr>
          <w:rStyle w:val="Teksttreci4"/>
          <w:b/>
          <w:bCs/>
          <w:color w:val="000000"/>
        </w:rPr>
        <w:t>o typu, a wspomniana informacja poszerza we właściwy spo</w:t>
      </w:r>
      <w:r>
        <w:rPr>
          <w:rStyle w:val="Teksttreci4"/>
          <w:b/>
          <w:bCs/>
          <w:color w:val="000000"/>
        </w:rPr>
        <w:softHyphen/>
        <w:t xml:space="preserve">sób zasób ich wiedzy o danym wyrazie. W języku polskim popularnego słownika etymologicznego nie mamy: ani praca Sławskiego, ani przestarzały słownik </w:t>
      </w:r>
      <w:r>
        <w:rPr>
          <w:rStyle w:val="Teksttreci4"/>
          <w:b/>
          <w:bCs/>
          <w:color w:val="000000"/>
          <w:lang w:val="de-DE" w:eastAsia="de-DE"/>
        </w:rPr>
        <w:t xml:space="preserve">Brücknera </w:t>
      </w:r>
      <w:r>
        <w:rPr>
          <w:rStyle w:val="Teksttreci4"/>
          <w:b/>
          <w:bCs/>
          <w:color w:val="000000"/>
        </w:rPr>
        <w:t>luki tej nie zapełniają. Niemcy mają dob</w:t>
      </w:r>
      <w:r>
        <w:rPr>
          <w:rStyle w:val="Teksttreci4"/>
          <w:b/>
          <w:bCs/>
          <w:color w:val="000000"/>
        </w:rPr>
        <w:t xml:space="preserve">ry słownik Ernsta Wasserziehera </w:t>
      </w:r>
      <w:r>
        <w:rPr>
          <w:rStyle w:val="Teksttreci4"/>
          <w:b/>
          <w:bCs/>
          <w:color w:val="000000"/>
          <w:lang w:val="de-DE" w:eastAsia="de-DE"/>
        </w:rPr>
        <w:t xml:space="preserve">„Woher?”, </w:t>
      </w:r>
      <w:r>
        <w:rPr>
          <w:rStyle w:val="Teksttreci4"/>
          <w:b/>
          <w:bCs/>
          <w:color w:val="000000"/>
        </w:rPr>
        <w:t xml:space="preserve">mają już kilkanaście wydań oraz starszy słownik </w:t>
      </w:r>
      <w:r>
        <w:rPr>
          <w:rStyle w:val="Teksttreci4"/>
          <w:b/>
          <w:bCs/>
          <w:color w:val="000000"/>
          <w:lang w:val="de-DE" w:eastAsia="de-DE"/>
        </w:rPr>
        <w:t>Bergmanna</w:t>
      </w:r>
      <w:r>
        <w:rPr>
          <w:rStyle w:val="Teksttreci4"/>
          <w:b/>
          <w:bCs/>
          <w:color w:val="000000"/>
        </w:rPr>
        <w:t xml:space="preserve">• </w:t>
      </w:r>
      <w:r>
        <w:rPr>
          <w:rStyle w:val="Teksttreci4"/>
          <w:b/>
          <w:bCs/>
          <w:color w:val="000000"/>
          <w:lang w:val="de-DE" w:eastAsia="de-DE"/>
        </w:rPr>
        <w:t xml:space="preserve">„Deutsches Wörterbuch’*. </w:t>
      </w:r>
      <w:r>
        <w:rPr>
          <w:rStyle w:val="Teksttreci4"/>
          <w:b/>
          <w:bCs/>
          <w:color w:val="000000"/>
        </w:rPr>
        <w:t>W Związku Radzieckim wydano niedawno słownik tego typu pomyślany jako pomoc dla nauczycieli: „Kratkij Etimołogiczeskij Słowar Russ</w:t>
      </w:r>
      <w:r>
        <w:rPr>
          <w:rStyle w:val="Teksttreci4"/>
          <w:b/>
          <w:bCs/>
          <w:color w:val="000000"/>
        </w:rPr>
        <w:t xml:space="preserve">kogo </w:t>
      </w:r>
      <w:r>
        <w:rPr>
          <w:rStyle w:val="Teksttreci4"/>
          <w:b/>
          <w:bCs/>
          <w:color w:val="000000"/>
          <w:lang w:val="cs-CZ" w:eastAsia="cs-CZ"/>
        </w:rPr>
        <w:t xml:space="preserve">Jazyka”. </w:t>
      </w:r>
      <w:r>
        <w:rPr>
          <w:rStyle w:val="Teksttreci4"/>
          <w:b/>
          <w:bCs/>
          <w:color w:val="000000"/>
        </w:rPr>
        <w:t>Autorzy: N. M. Szanskij, W. W. Iwanow i T. W. Szanskaja. Redaktor S. G. Barchudarow'. Moskwa 1961. Stron 403.</w:t>
      </w:r>
    </w:p>
    <w:p w:rsidR="00000000" w:rsidRDefault="00FF3D6C">
      <w:pPr>
        <w:pStyle w:val="Teksttreci20"/>
        <w:shd w:val="clear" w:color="auto" w:fill="auto"/>
        <w:spacing w:before="0" w:line="294" w:lineRule="exact"/>
        <w:ind w:left="460" w:right="260"/>
      </w:pPr>
      <w:r>
        <w:rPr>
          <w:rStyle w:val="Teksttreci2"/>
          <w:color w:val="000000"/>
        </w:rPr>
        <w:lastRenderedPageBreak/>
        <w:t>roku 1680, kiedy to został on po raz pierwszy zarejestrowany</w:t>
      </w:r>
      <w:r>
        <w:rPr>
          <w:rStyle w:val="Teksttreci2"/>
          <w:color w:val="000000"/>
        </w:rPr>
        <w:t xml:space="preserve"> (por. Bloch- Wartburg DELFr), wcześniej zaś wyraz, którego jest derywatem, oraz jego pochodzenie. Tymczasem etymologa-polonistę zainteresuje zwłaszcza i przede wszystkim proces zapożyczenia wyrazu </w:t>
      </w:r>
      <w:r>
        <w:rPr>
          <w:rStyle w:val="Teksttreci2Kursywa2"/>
          <w:color w:val="000000"/>
        </w:rPr>
        <w:t>szofer</w:t>
      </w:r>
      <w:r>
        <w:rPr>
          <w:rStyle w:val="Teksttreci2"/>
          <w:color w:val="000000"/>
        </w:rPr>
        <w:t xml:space="preserve"> do języka pol</w:t>
      </w:r>
      <w:r>
        <w:rPr>
          <w:rStyle w:val="Teksttreci2"/>
          <w:color w:val="000000"/>
        </w:rPr>
        <w:softHyphen/>
        <w:t>skiego, a najwyżej na kró</w:t>
      </w:r>
      <w:r>
        <w:rPr>
          <w:rStyle w:val="Teksttreci2"/>
          <w:color w:val="000000"/>
        </w:rPr>
        <w:t>tko przedtem.</w:t>
      </w:r>
    </w:p>
    <w:p w:rsidR="00000000" w:rsidRDefault="00FF3D6C">
      <w:pPr>
        <w:pStyle w:val="Teksttreci20"/>
        <w:shd w:val="clear" w:color="auto" w:fill="auto"/>
        <w:spacing w:before="0" w:line="288" w:lineRule="exact"/>
        <w:ind w:left="460" w:right="260" w:firstLine="360"/>
        <w:sectPr w:rsidR="00000000">
          <w:headerReference w:type="even" r:id="rId30"/>
          <w:headerReference w:type="default" r:id="rId31"/>
          <w:headerReference w:type="first" r:id="rId32"/>
          <w:pgSz w:w="11900" w:h="16840"/>
          <w:pgMar w:top="1751" w:right="1806" w:bottom="1240" w:left="1117" w:header="0" w:footer="3" w:gutter="0"/>
          <w:pgNumType w:start="18"/>
          <w:cols w:space="720"/>
          <w:noEndnote/>
          <w:docGrid w:linePitch="360"/>
        </w:sectPr>
      </w:pPr>
      <w:r>
        <w:rPr>
          <w:noProof/>
        </w:rPr>
        <w:pict>
          <v:shapetype id="_x0000_t202" coordsize="21600,21600" o:spt="202" path="m,l,21600r21600,l21600,xe">
            <v:stroke joinstyle="miter"/>
            <v:path gradientshapeok="t" o:connecttype="rect"/>
          </v:shapetype>
          <v:shape id="_x0000_s1044" type="#_x0000_t202" style="position:absolute;left:0;text-align:left;margin-left:20.2pt;margin-top:47.3pt;width:40.8pt;height:14.3pt;z-index:-251658240;mso-wrap-distance-left:20.4pt;mso-wrap-distance-right:75.3pt;mso-position-horizontal-relative:margin" filled="f" stroked="f">
            <v:textbox style="mso-fit-shape-to-text:t" inset="0,0,0,0">
              <w:txbxContent>
                <w:p w:rsidR="00000000" w:rsidRDefault="00FF3D6C">
                  <w:pPr>
                    <w:pStyle w:val="Teksttreci40"/>
                    <w:shd w:val="clear" w:color="auto" w:fill="auto"/>
                    <w:spacing w:after="0" w:line="220" w:lineRule="exact"/>
                    <w:ind w:firstLine="0"/>
                    <w:jc w:val="left"/>
                  </w:pPr>
                  <w:r>
                    <w:rPr>
                      <w:rStyle w:val="Teksttreci4Exact"/>
                      <w:b/>
                      <w:bCs/>
                      <w:color w:val="000000"/>
                    </w:rPr>
                    <w:t>Historia</w:t>
                  </w:r>
                </w:p>
              </w:txbxContent>
            </v:textbox>
            <w10:wrap type="topAndBottom" anchorx="margin"/>
          </v:shape>
        </w:pict>
      </w:r>
      <w:r>
        <w:rPr>
          <w:noProof/>
        </w:rPr>
        <w:pict>
          <v:shape id="_x0000_s1045" type="#_x0000_t202" style="position:absolute;left:0;text-align:left;margin-left:19.3pt;margin-top:58.55pt;width:38.4pt;height:40.2pt;z-index:-251657216;mso-wrap-distance-left:19.5pt;mso-wrap-distance-right:7.2pt;mso-wrap-distance-bottom:64.75pt;mso-position-horizontal-relative:margin" filled="f" stroked="f">
            <v:textbox style="mso-fit-shape-to-text:t" inset="0,0,0,0">
              <w:txbxContent>
                <w:p w:rsidR="00000000" w:rsidRDefault="00FF3D6C">
                  <w:pPr>
                    <w:pStyle w:val="Teksttreci40"/>
                    <w:shd w:val="clear" w:color="auto" w:fill="auto"/>
                    <w:spacing w:after="0" w:line="246" w:lineRule="exact"/>
                    <w:ind w:firstLine="0"/>
                    <w:jc w:val="left"/>
                  </w:pPr>
                  <w:r>
                    <w:rPr>
                      <w:rStyle w:val="Teksttreci4Exact"/>
                      <w:b/>
                      <w:bCs/>
                      <w:color w:val="000000"/>
                    </w:rPr>
                    <w:t>języka</w:t>
                  </w:r>
                </w:p>
                <w:p w:rsidR="00000000" w:rsidRDefault="00FF3D6C">
                  <w:pPr>
                    <w:pStyle w:val="Teksttreci40"/>
                    <w:shd w:val="clear" w:color="auto" w:fill="auto"/>
                    <w:spacing w:after="0" w:line="246" w:lineRule="exact"/>
                    <w:ind w:firstLine="0"/>
                    <w:jc w:val="left"/>
                  </w:pPr>
                  <w:r>
                    <w:rPr>
                      <w:rStyle w:val="Teksttreci4Exact"/>
                      <w:b/>
                      <w:bCs/>
                      <w:color w:val="000000"/>
                    </w:rPr>
                    <w:t>francu</w:t>
                  </w:r>
                  <w:r>
                    <w:rPr>
                      <w:rStyle w:val="Teksttreci4Exact"/>
                      <w:b/>
                      <w:bCs/>
                      <w:color w:val="000000"/>
                    </w:rPr>
                    <w:softHyphen/>
                  </w:r>
                </w:p>
                <w:p w:rsidR="00000000" w:rsidRDefault="00FF3D6C">
                  <w:pPr>
                    <w:pStyle w:val="Teksttreci40"/>
                    <w:shd w:val="clear" w:color="auto" w:fill="auto"/>
                    <w:spacing w:after="0" w:line="246" w:lineRule="exact"/>
                    <w:ind w:firstLine="0"/>
                    <w:jc w:val="left"/>
                  </w:pPr>
                  <w:r>
                    <w:rPr>
                      <w:rStyle w:val="Teksttreci4Exact"/>
                      <w:b/>
                      <w:bCs/>
                      <w:color w:val="000000"/>
                    </w:rPr>
                    <w:t>skiego</w:t>
                  </w:r>
                </w:p>
              </w:txbxContent>
            </v:textbox>
            <w10:wrap type="topAndBottom" anchorx="margin"/>
          </v:shape>
        </w:pict>
      </w:r>
      <w:r>
        <w:rPr>
          <w:noProof/>
        </w:rPr>
        <w:pict>
          <v:shape id="_x0000_s1046" type="#_x0000_t202" style="position:absolute;left:0;text-align:left;margin-left:64.9pt;margin-top:67.1pt;width:42.6pt;height:23.6pt;z-index:-251656192;mso-wrap-distance-left:5pt;mso-wrap-distance-right:28.8pt;mso-wrap-distance-bottom:72.8pt;mso-position-horizontal-relative:margin" filled="f" stroked="f">
            <v:textbox style="mso-fit-shape-to-text:t" inset="0,0,0,0">
              <w:txbxContent>
                <w:p w:rsidR="00000000" w:rsidRDefault="00FF3D6C">
                  <w:pPr>
                    <w:pStyle w:val="Teksttreci8"/>
                    <w:shd w:val="clear" w:color="auto" w:fill="auto"/>
                    <w:tabs>
                      <w:tab w:val="left" w:leader="hyphen" w:pos="822"/>
                    </w:tabs>
                    <w:spacing w:line="280" w:lineRule="exact"/>
                  </w:pPr>
                  <w:r>
                    <w:rPr>
                      <w:rStyle w:val="Teksttreci8Exact"/>
                      <w:color w:val="000000"/>
                    </w:rPr>
                    <w:t>&gt;</w:t>
                  </w:r>
                  <w:r>
                    <w:rPr>
                      <w:rStyle w:val="Teksttreci8Exact"/>
                      <w:color w:val="000000"/>
                    </w:rPr>
                    <w:tab/>
                  </w:r>
                </w:p>
                <w:p w:rsidR="00000000" w:rsidRDefault="00FF3D6C">
                  <w:pPr>
                    <w:pStyle w:val="Teksttreci40"/>
                    <w:shd w:val="clear" w:color="auto" w:fill="auto"/>
                    <w:spacing w:after="0" w:line="220" w:lineRule="exact"/>
                    <w:ind w:firstLine="0"/>
                    <w:jc w:val="right"/>
                  </w:pPr>
                  <w:r>
                    <w:rPr>
                      <w:rStyle w:val="Teksttreci4Exact"/>
                      <w:b/>
                      <w:bCs/>
                      <w:color w:val="000000"/>
                    </w:rPr>
                    <w:t>1680</w:t>
                  </w:r>
                </w:p>
              </w:txbxContent>
            </v:textbox>
            <w10:wrap type="topAndBottom" anchorx="margin"/>
          </v:shape>
        </w:pict>
      </w:r>
      <w:r>
        <w:rPr>
          <w:noProof/>
        </w:rPr>
        <w:pict>
          <v:shape id="_x0000_s1047" type="#_x0000_t202" style="position:absolute;left:0;text-align:left;margin-left:136.3pt;margin-top:52.1pt;width:164.4pt;height:38.6pt;z-index:-251655168;mso-wrap-distance-left:5pt;mso-wrap-distance-right:69.6pt;mso-wrap-distance-bottom:5.6pt;mso-position-horizontal-relative:margin" filled="f" stroked="f">
            <v:textbox style="mso-fit-shape-to-text:t" inset="0,0,0,0">
              <w:txbxContent>
                <w:p w:rsidR="00000000" w:rsidRDefault="00FF3D6C">
                  <w:pPr>
                    <w:pStyle w:val="Teksttreci40"/>
                    <w:shd w:val="clear" w:color="auto" w:fill="auto"/>
                    <w:spacing w:after="0" w:line="220" w:lineRule="exact"/>
                    <w:ind w:right="160" w:firstLine="0"/>
                    <w:jc w:val="right"/>
                  </w:pPr>
                  <w:r>
                    <w:rPr>
                      <w:rStyle w:val="Teksttreci4Exact"/>
                      <w:b/>
                      <w:bCs/>
                      <w:color w:val="000000"/>
                    </w:rPr>
                    <w:t>moment</w:t>
                  </w:r>
                </w:p>
                <w:p w:rsidR="00000000" w:rsidRDefault="00FF3D6C">
                  <w:pPr>
                    <w:pStyle w:val="Teksttreci40"/>
                    <w:shd w:val="clear" w:color="auto" w:fill="auto"/>
                    <w:tabs>
                      <w:tab w:val="left" w:leader="underscore" w:pos="1932"/>
                    </w:tabs>
                    <w:spacing w:after="38" w:line="220" w:lineRule="exact"/>
                    <w:ind w:firstLine="0"/>
                    <w:jc w:val="both"/>
                  </w:pPr>
                  <w:r>
                    <w:rPr>
                      <w:rStyle w:val="Teksttreci4Exact"/>
                      <w:b/>
                      <w:bCs/>
                      <w:color w:val="000000"/>
                      <w:lang w:val="en-US" w:eastAsia="en-US"/>
                    </w:rPr>
                    <w:t xml:space="preserve">chauffeur </w:t>
                  </w:r>
                  <w:r>
                    <w:rPr>
                      <w:rStyle w:val="Teksttreci4Exact"/>
                      <w:b/>
                      <w:bCs/>
                      <w:color w:val="000000"/>
                    </w:rPr>
                    <w:tab/>
                  </w:r>
                  <w:r>
                    <w:rPr>
                      <w:rStyle w:val="Teksttreci4Exact1"/>
                      <w:b/>
                      <w:bCs/>
                      <w:color w:val="000000"/>
                    </w:rPr>
                    <w:t>zapożycz</w:t>
                  </w:r>
                  <w:r>
                    <w:rPr>
                      <w:rStyle w:val="Teksttreci4Exact"/>
                      <w:b/>
                      <w:bCs/>
                      <w:color w:val="000000"/>
                    </w:rPr>
                    <w:t>enia</w:t>
                  </w:r>
                </w:p>
                <w:p w:rsidR="00000000" w:rsidRDefault="00FF3D6C">
                  <w:pPr>
                    <w:pStyle w:val="Teksttreci40"/>
                    <w:shd w:val="clear" w:color="auto" w:fill="auto"/>
                    <w:tabs>
                      <w:tab w:val="left" w:pos="1558"/>
                      <w:tab w:val="left" w:pos="2848"/>
                    </w:tabs>
                    <w:spacing w:after="0" w:line="220" w:lineRule="exact"/>
                    <w:ind w:left="280" w:firstLine="0"/>
                    <w:jc w:val="both"/>
                  </w:pPr>
                  <w:r>
                    <w:rPr>
                      <w:rStyle w:val="Teksttreci4Exact"/>
                      <w:b/>
                      <w:bCs/>
                      <w:color w:val="000000"/>
                    </w:rPr>
                    <w:t>1700</w:t>
                  </w:r>
                  <w:r>
                    <w:rPr>
                      <w:rStyle w:val="Teksttreci4Exact"/>
                      <w:b/>
                      <w:bCs/>
                      <w:color w:val="000000"/>
                    </w:rPr>
                    <w:tab/>
                    <w:t>1800</w:t>
                  </w:r>
                  <w:r>
                    <w:rPr>
                      <w:rStyle w:val="Teksttreci4Exact"/>
                      <w:b/>
                      <w:bCs/>
                      <w:color w:val="000000"/>
                    </w:rPr>
                    <w:tab/>
                    <w:t>1900</w:t>
                  </w:r>
                </w:p>
              </w:txbxContent>
            </v:textbox>
            <w10:wrap type="topAndBottom" anchorx="margin"/>
          </v:shape>
        </w:pict>
      </w:r>
      <w:r>
        <w:rPr>
          <w:noProof/>
        </w:rPr>
        <w:pict>
          <v:shape id="_x0000_s1048" type="#_x0000_t202" style="position:absolute;left:0;text-align:left;margin-left:370.3pt;margin-top:62pt;width:9.6pt;height:14.3pt;z-index:-251654144;mso-wrap-distance-left:160.35pt;mso-wrap-distance-right:68.7pt;mso-wrap-distance-bottom:19.1pt;mso-position-horizontal-relative:margin" filled="f" stroked="f">
            <v:textbox style="mso-fit-shape-to-text:t" inset="0,0,0,0">
              <w:txbxContent>
                <w:p w:rsidR="00000000" w:rsidRDefault="00FF3D6C">
                  <w:pPr>
                    <w:pStyle w:val="Teksttreci40"/>
                    <w:shd w:val="clear" w:color="auto" w:fill="auto"/>
                    <w:spacing w:after="0" w:line="220" w:lineRule="exact"/>
                    <w:ind w:firstLine="0"/>
                    <w:jc w:val="left"/>
                  </w:pPr>
                  <w:r>
                    <w:rPr>
                      <w:rStyle w:val="Teksttreci4Exact"/>
                      <w:b/>
                      <w:bCs/>
                      <w:color w:val="000000"/>
                      <w:lang w:val="ru-RU" w:eastAsia="ru-RU"/>
                    </w:rPr>
                    <w:t>В</w:t>
                  </w:r>
                </w:p>
              </w:txbxContent>
            </v:textbox>
            <w10:wrap type="topAndBottom" anchorx="margin"/>
          </v:shape>
        </w:pict>
      </w:r>
      <w:r>
        <w:rPr>
          <w:noProof/>
        </w:rPr>
        <w:pict>
          <v:shape id="_x0000_s1049" type="#_x0000_t202" style="position:absolute;left:0;text-align:left;margin-left:183.1pt;margin-top:93.8pt;width:10.2pt;height:14.3pt;z-index:-251653120;mso-wrap-distance-left:5pt;mso-wrap-distance-right:133.2pt;mso-wrap-distance-bottom:55.4pt;mso-position-horizontal-relative:margin" filled="f" stroked="f">
            <v:textbox style="mso-fit-shape-to-text:t" inset="0,0,0,0">
              <w:txbxContent>
                <w:p w:rsidR="00000000" w:rsidRDefault="00FF3D6C">
                  <w:pPr>
                    <w:pStyle w:val="Teksttreci40"/>
                    <w:shd w:val="clear" w:color="auto" w:fill="auto"/>
                    <w:spacing w:after="0" w:line="220" w:lineRule="exact"/>
                    <w:ind w:firstLine="0"/>
                    <w:jc w:val="left"/>
                  </w:pPr>
                  <w:r>
                    <w:rPr>
                      <w:rStyle w:val="Teksttreci4Exact"/>
                      <w:b/>
                      <w:bCs/>
                      <w:color w:val="000000"/>
                    </w:rPr>
                    <w:t>A</w:t>
                  </w:r>
                </w:p>
              </w:txbxContent>
            </v:textbox>
            <w10:wrap type="topAndBottom" anchorx="margin"/>
          </v:shape>
        </w:pict>
      </w:r>
      <w:r>
        <w:rPr>
          <w:noProof/>
        </w:rPr>
        <w:pict>
          <v:shape id="_x0000_s1050" type="#_x0000_t202" style="position:absolute;left:0;text-align:left;margin-left:326.5pt;margin-top:91.7pt;width:71.4pt;height:73.8pt;z-index:-251652096;mso-wrap-distance-left:108.45pt;mso-wrap-distance-right:50.7pt;mso-position-horizontal-relative:margin" filled="f" stroked="f">
            <v:textbox style="mso-fit-shape-to-text:t" inset="0,0,0,0">
              <w:txbxContent>
                <w:p w:rsidR="00000000" w:rsidRDefault="00FF3D6C">
                  <w:pPr>
                    <w:pStyle w:val="Teksttreci40"/>
                    <w:shd w:val="clear" w:color="auto" w:fill="auto"/>
                    <w:spacing w:after="0" w:line="220" w:lineRule="exact"/>
                    <w:ind w:firstLine="0"/>
                    <w:jc w:val="left"/>
                  </w:pPr>
                  <w:r>
                    <w:rPr>
                      <w:rStyle w:val="Teksttreci4Exact"/>
                      <w:b/>
                      <w:bCs/>
                      <w:color w:val="000000"/>
                      <w:lang w:val="cs-CZ" w:eastAsia="cs-CZ"/>
                    </w:rPr>
                    <w:t>pro</w:t>
                  </w:r>
                  <w:r>
                    <w:rPr>
                      <w:rStyle w:val="Teksttreci4Exact"/>
                      <w:b/>
                      <w:bCs/>
                      <w:color w:val="000000"/>
                      <w:lang w:val="cs-CZ" w:eastAsia="cs-CZ"/>
                    </w:rPr>
                    <w:softHyphen/>
                    <w:t>ces</w:t>
                  </w:r>
                </w:p>
                <w:p w:rsidR="00000000" w:rsidRDefault="00FF3D6C">
                  <w:pPr>
                    <w:pStyle w:val="Teksttreci40"/>
                    <w:shd w:val="clear" w:color="auto" w:fill="auto"/>
                    <w:spacing w:after="0" w:line="198" w:lineRule="exact"/>
                    <w:ind w:firstLine="0"/>
                    <w:jc w:val="left"/>
                  </w:pPr>
                  <w:r>
                    <w:rPr>
                      <w:rStyle w:val="Teksttreci4Exact"/>
                      <w:b/>
                      <w:bCs/>
                      <w:color w:val="000000"/>
                      <w:lang w:val="cs-CZ" w:eastAsia="cs-CZ"/>
                    </w:rPr>
                    <w:t>zapo</w:t>
                  </w:r>
                  <w:r>
                    <w:rPr>
                      <w:rStyle w:val="Teksttreci4Exact"/>
                      <w:b/>
                      <w:bCs/>
                      <w:color w:val="000000"/>
                    </w:rPr>
                    <w:t>życzania</w:t>
                  </w:r>
                </w:p>
                <w:p w:rsidR="00000000" w:rsidRDefault="00FF3D6C">
                  <w:pPr>
                    <w:rPr>
                      <w:color w:val="auto"/>
                    </w:rPr>
                  </w:pPr>
                </w:p>
              </w:txbxContent>
            </v:textbox>
            <w10:wrap type="topAndBottom" anchorx="margin"/>
          </v:shape>
        </w:pict>
      </w:r>
      <w:r>
        <w:rPr>
          <w:rStyle w:val="Teksttreci2"/>
          <w:color w:val="000000"/>
        </w:rPr>
        <w:t>A oto zakres badań etymologicznych wyrazów swojskich i zapożyczo</w:t>
      </w:r>
      <w:r>
        <w:rPr>
          <w:rStyle w:val="Teksttreci2"/>
          <w:color w:val="000000"/>
        </w:rPr>
        <w:softHyphen/>
        <w:t>nych przedstawiony schematycznie na przykł</w:t>
      </w:r>
      <w:r>
        <w:rPr>
          <w:rStyle w:val="Teksttreci2"/>
          <w:color w:val="000000"/>
        </w:rPr>
        <w:t>adzie wspomnianych: pol</w:t>
      </w:r>
      <w:r>
        <w:rPr>
          <w:rStyle w:val="Teksttreci2"/>
          <w:color w:val="000000"/>
        </w:rPr>
        <w:softHyphen/>
        <w:t xml:space="preserve">skiego </w:t>
      </w:r>
      <w:r>
        <w:rPr>
          <w:rStyle w:val="Teksttreci2Kursywa2"/>
          <w:color w:val="000000"/>
        </w:rPr>
        <w:t>szofer</w:t>
      </w:r>
      <w:r>
        <w:rPr>
          <w:rStyle w:val="Teksttreci2"/>
          <w:color w:val="000000"/>
        </w:rPr>
        <w:t xml:space="preserve"> i francuskiego </w:t>
      </w:r>
      <w:r>
        <w:rPr>
          <w:rStyle w:val="Teksttreci2Kursywa2"/>
          <w:color w:val="000000"/>
          <w:lang w:val="en-US" w:eastAsia="en-US"/>
        </w:rPr>
        <w:t>chauffeur.</w:t>
      </w:r>
    </w:p>
    <w:p w:rsidR="00000000" w:rsidRDefault="00CD39C3">
      <w:pPr>
        <w:rPr>
          <w:color w:val="auto"/>
          <w:sz w:val="2"/>
          <w:szCs w:val="2"/>
        </w:rPr>
      </w:pPr>
      <w:r>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7.5pt"/>
        </w:pict>
      </w:r>
      <w:r w:rsidR="00FF3D6C">
        <w:rPr>
          <w:color w:val="auto"/>
          <w:sz w:val="2"/>
          <w:szCs w:val="2"/>
        </w:rPr>
        <w:t xml:space="preserve"> </w:t>
      </w:r>
    </w:p>
    <w:p w:rsidR="00000000" w:rsidRDefault="00FF3D6C">
      <w:pPr>
        <w:rPr>
          <w:color w:val="auto"/>
          <w:sz w:val="2"/>
          <w:szCs w:val="2"/>
        </w:rPr>
        <w:sectPr w:rsidR="00000000">
          <w:type w:val="continuous"/>
          <w:pgSz w:w="11900" w:h="16840"/>
          <w:pgMar w:top="1485" w:right="0" w:bottom="832" w:left="0" w:header="0" w:footer="3" w:gutter="0"/>
          <w:cols w:space="720"/>
          <w:noEndnote/>
          <w:docGrid w:linePitch="360"/>
        </w:sectPr>
      </w:pPr>
    </w:p>
    <w:p w:rsidR="00000000" w:rsidRDefault="00FF3D6C">
      <w:pPr>
        <w:pStyle w:val="Teksttreci40"/>
        <w:shd w:val="clear" w:color="auto" w:fill="auto"/>
        <w:tabs>
          <w:tab w:val="left" w:pos="5844"/>
        </w:tabs>
        <w:spacing w:after="107" w:line="204" w:lineRule="exact"/>
        <w:ind w:left="4980" w:firstLine="820"/>
        <w:jc w:val="left"/>
      </w:pPr>
      <w:r>
        <w:rPr>
          <w:noProof/>
        </w:rPr>
        <w:lastRenderedPageBreak/>
        <w:pict>
          <v:shape id="_x0000_s1051" type="#_x0000_t202" style="position:absolute;left:0;text-align:left;margin-left:13.65pt;margin-top:3.05pt;width:46.8pt;height:39.6pt;z-index:-251651072;mso-wrap-distance-left:5pt;mso-wrap-distance-top:.2pt;mso-wrap-distance-right:5pt;mso-wrap-distance-bottom:2.35pt;mso-position-horizontal-relative:margin" filled="f" stroked="f">
            <v:textbox style="mso-fit-shape-to-text:t" inset="0,0,0,0">
              <w:txbxContent>
                <w:p w:rsidR="00000000" w:rsidRDefault="00FF3D6C">
                  <w:pPr>
                    <w:pStyle w:val="Teksttreci40"/>
                    <w:shd w:val="clear" w:color="auto" w:fill="auto"/>
                    <w:spacing w:after="0" w:line="246" w:lineRule="exact"/>
                    <w:ind w:firstLine="0"/>
                    <w:jc w:val="left"/>
                  </w:pPr>
                  <w:r>
                    <w:rPr>
                      <w:rStyle w:val="Teksttreci4Exact"/>
                      <w:b/>
                      <w:bCs/>
                      <w:color w:val="000000"/>
                    </w:rPr>
                    <w:t>Historia</w:t>
                  </w:r>
                </w:p>
                <w:p w:rsidR="00000000" w:rsidRDefault="00FF3D6C">
                  <w:pPr>
                    <w:pStyle w:val="Teksttreci40"/>
                    <w:shd w:val="clear" w:color="auto" w:fill="auto"/>
                    <w:spacing w:after="0" w:line="246" w:lineRule="exact"/>
                    <w:ind w:firstLine="0"/>
                    <w:jc w:val="left"/>
                  </w:pPr>
                  <w:r>
                    <w:rPr>
                      <w:rStyle w:val="Teksttreci4Exact"/>
                      <w:b/>
                      <w:bCs/>
                      <w:color w:val="000000"/>
                    </w:rPr>
                    <w:t>języka</w:t>
                  </w:r>
                </w:p>
                <w:p w:rsidR="00000000" w:rsidRDefault="00FF3D6C">
                  <w:pPr>
                    <w:pStyle w:val="Teksttreci40"/>
                    <w:shd w:val="clear" w:color="auto" w:fill="auto"/>
                    <w:spacing w:after="0" w:line="246" w:lineRule="exact"/>
                    <w:ind w:firstLine="0"/>
                    <w:jc w:val="left"/>
                  </w:pPr>
                  <w:r>
                    <w:rPr>
                      <w:rStyle w:val="Teksttreci4Exact"/>
                      <w:b/>
                      <w:bCs/>
                      <w:color w:val="000000"/>
                    </w:rPr>
                    <w:t>polskiego</w:t>
                  </w:r>
                </w:p>
              </w:txbxContent>
            </v:textbox>
            <w10:wrap type="square" side="right" anchorx="margin"/>
          </v:shape>
        </w:pict>
      </w:r>
      <w:r>
        <w:rPr>
          <w:rStyle w:val="Teksttreci4"/>
          <w:b/>
          <w:bCs/>
          <w:color w:val="000000"/>
        </w:rPr>
        <w:t>Rozwój w jęz. i</w:t>
      </w:r>
      <w:r>
        <w:rPr>
          <w:rStyle w:val="Teksttreci4"/>
          <w:b/>
          <w:bCs/>
          <w:color w:val="000000"/>
        </w:rPr>
        <w:tab/>
        <w:t>przejmującym</w:t>
      </w:r>
    </w:p>
    <w:p w:rsidR="00000000" w:rsidRDefault="00FF3D6C">
      <w:pPr>
        <w:pStyle w:val="Teksttreci40"/>
        <w:shd w:val="clear" w:color="auto" w:fill="auto"/>
        <w:spacing w:after="0" w:line="220" w:lineRule="exact"/>
        <w:ind w:left="5320" w:firstLine="0"/>
        <w:jc w:val="left"/>
      </w:pPr>
      <w:r>
        <w:rPr>
          <w:rStyle w:val="Teksttreci4"/>
          <w:b/>
          <w:bCs/>
          <w:color w:val="000000"/>
        </w:rPr>
        <w:t>szofer</w:t>
      </w:r>
    </w:p>
    <w:p w:rsidR="00000000" w:rsidRDefault="00FF3D6C">
      <w:pPr>
        <w:pStyle w:val="Teksttreci40"/>
        <w:shd w:val="clear" w:color="auto" w:fill="auto"/>
        <w:spacing w:after="26" w:line="220" w:lineRule="exact"/>
        <w:ind w:left="5980" w:firstLine="0"/>
        <w:jc w:val="left"/>
      </w:pPr>
      <w:r>
        <w:rPr>
          <w:rStyle w:val="Teksttreci4"/>
          <w:b/>
          <w:bCs/>
          <w:color w:val="000000"/>
          <w:lang w:val="ru-RU" w:eastAsia="ru-RU"/>
        </w:rPr>
        <w:t>В</w:t>
      </w:r>
    </w:p>
    <w:p w:rsidR="00000000" w:rsidRDefault="00FF3D6C">
      <w:pPr>
        <w:pStyle w:val="Teksttreci20"/>
        <w:shd w:val="clear" w:color="auto" w:fill="auto"/>
        <w:spacing w:before="0" w:line="288" w:lineRule="exact"/>
        <w:ind w:firstLine="420"/>
      </w:pPr>
      <w:r>
        <w:rPr>
          <w:rStyle w:val="Teksttreci2"/>
          <w:color w:val="000000"/>
        </w:rPr>
        <w:t xml:space="preserve">Przez jakiś czas na określenie „szofera” posługiwano się wyrazem </w:t>
      </w:r>
      <w:r>
        <w:rPr>
          <w:rStyle w:val="Teksttreci2Kursywa2"/>
          <w:color w:val="000000"/>
        </w:rPr>
        <w:t>palacz</w:t>
      </w:r>
      <w:r>
        <w:rPr>
          <w:rStyle w:val="Teksttreci2"/>
          <w:color w:val="000000"/>
        </w:rPr>
        <w:t xml:space="preserve">, stanowiącym w tym znaczeniu replikę wyrazu francuskiego — </w:t>
      </w:r>
      <w:r>
        <w:rPr>
          <w:rStyle w:val="Teksttreci2Kursywa2"/>
          <w:color w:val="000000"/>
          <w:lang w:val="en-US" w:eastAsia="en-US"/>
        </w:rPr>
        <w:t xml:space="preserve">chauffeur: </w:t>
      </w:r>
      <w:r>
        <w:rPr>
          <w:rStyle w:val="Teksttreci2Kursywa2"/>
          <w:color w:val="000000"/>
        </w:rPr>
        <w:t xml:space="preserve">palacz; </w:t>
      </w:r>
      <w:r>
        <w:rPr>
          <w:rStyle w:val="Teksttreci2Kursywa2"/>
          <w:color w:val="000000"/>
          <w:lang w:val="en-US" w:eastAsia="en-US"/>
        </w:rPr>
        <w:t xml:space="preserve">chauffer, </w:t>
      </w:r>
      <w:r>
        <w:rPr>
          <w:rStyle w:val="Teksttreci2Kursywa2"/>
          <w:color w:val="000000"/>
        </w:rPr>
        <w:t>palić.</w:t>
      </w:r>
      <w:r>
        <w:rPr>
          <w:rStyle w:val="Teksttreci2"/>
          <w:color w:val="000000"/>
        </w:rPr>
        <w:t xml:space="preserve"> Słownik Warszawski tak definiuje wy</w:t>
      </w:r>
      <w:r>
        <w:rPr>
          <w:rStyle w:val="Teksttreci2"/>
          <w:color w:val="000000"/>
        </w:rPr>
        <w:softHyphen/>
        <w:t xml:space="preserve">raz </w:t>
      </w:r>
      <w:r>
        <w:rPr>
          <w:rStyle w:val="Teksttreci2Kursywa2"/>
          <w:color w:val="000000"/>
        </w:rPr>
        <w:t>szofer:</w:t>
      </w:r>
      <w:r>
        <w:rPr>
          <w:rStyle w:val="Teksttreci2"/>
          <w:color w:val="000000"/>
        </w:rPr>
        <w:t xml:space="preserve"> «palacz, kierujący samochodem i regulując</w:t>
      </w:r>
      <w:r>
        <w:rPr>
          <w:rStyle w:val="Teksttreci2"/>
          <w:color w:val="000000"/>
        </w:rPr>
        <w:t>y paliwo (ilość nafty, benzyny) w motorze» KK VI. 645.</w:t>
      </w:r>
    </w:p>
    <w:p w:rsidR="00000000" w:rsidRDefault="00FF3D6C">
      <w:pPr>
        <w:pStyle w:val="Teksttreci20"/>
        <w:shd w:val="clear" w:color="auto" w:fill="auto"/>
        <w:spacing w:before="0" w:after="294" w:line="288" w:lineRule="exact"/>
        <w:ind w:firstLine="420"/>
      </w:pPr>
      <w:r>
        <w:rPr>
          <w:rStyle w:val="Teksttreci2"/>
          <w:color w:val="000000"/>
        </w:rPr>
        <w:t>Z powyższego porównania wynika, że informacje o zapożyczeniu obej</w:t>
      </w:r>
      <w:r>
        <w:rPr>
          <w:rStyle w:val="Teksttreci2"/>
          <w:color w:val="000000"/>
        </w:rPr>
        <w:softHyphen/>
        <w:t>mują w zasadzie krótszy okres niż historia określonego wyrazu w języku rodzimym. Następny element charakterystyczny opisu wyrazu zapoży</w:t>
      </w:r>
      <w:r>
        <w:rPr>
          <w:rStyle w:val="Teksttreci2"/>
          <w:color w:val="000000"/>
        </w:rPr>
        <w:softHyphen/>
        <w:t>czonego stanowi przebieg i warunki samego procesu zapożyczenia i wresz</w:t>
      </w:r>
      <w:r>
        <w:rPr>
          <w:rStyle w:val="Teksttreci2"/>
          <w:color w:val="000000"/>
        </w:rPr>
        <w:softHyphen/>
        <w:t>cie dalsze losy (rozwój) wyrazu w języku przejmującym.</w:t>
      </w:r>
    </w:p>
    <w:p w:rsidR="00000000" w:rsidRDefault="00FF3D6C">
      <w:pPr>
        <w:pStyle w:val="Teksttreci70"/>
        <w:shd w:val="clear" w:color="auto" w:fill="auto"/>
        <w:spacing w:before="0" w:after="152" w:line="220" w:lineRule="exact"/>
      </w:pPr>
      <w:r>
        <w:rPr>
          <w:rStyle w:val="Teksttreci7"/>
          <w:b/>
          <w:bCs/>
          <w:i/>
          <w:iCs/>
          <w:color w:val="000000"/>
        </w:rPr>
        <w:t>III. PODSTAWOWE ZASADY METODOLOGICZNE BADANIA ZAPOŻYCZEŃ</w:t>
      </w:r>
    </w:p>
    <w:p w:rsidR="00000000" w:rsidRDefault="00FF3D6C">
      <w:pPr>
        <w:pStyle w:val="Teksttreci20"/>
        <w:shd w:val="clear" w:color="auto" w:fill="auto"/>
        <w:spacing w:before="0" w:line="288" w:lineRule="exact"/>
        <w:ind w:firstLine="420"/>
      </w:pPr>
      <w:r>
        <w:rPr>
          <w:rStyle w:val="Teksttreci2"/>
          <w:color w:val="000000"/>
        </w:rPr>
        <w:t>Skuteczność i wartość badań nad etymologią wyrazów zapożyczonych zależ</w:t>
      </w:r>
      <w:r>
        <w:rPr>
          <w:rStyle w:val="Teksttreci2"/>
          <w:color w:val="000000"/>
        </w:rPr>
        <w:t>y od szeregu warunków.</w:t>
      </w:r>
    </w:p>
    <w:p w:rsidR="00000000" w:rsidRDefault="00FF3D6C">
      <w:pPr>
        <w:pStyle w:val="Teksttreci20"/>
        <w:shd w:val="clear" w:color="auto" w:fill="auto"/>
        <w:spacing w:before="0" w:line="288" w:lineRule="exact"/>
        <w:ind w:firstLine="420"/>
      </w:pPr>
      <w:r>
        <w:rPr>
          <w:rStyle w:val="Teksttreci2"/>
          <w:color w:val="000000"/>
        </w:rPr>
        <w:t>Materiał powinien odznaczać się odpowiednią jakością, być jednolity i wiarygodny; oczywiście najlepiej, jeśli badacz korzysta z materiałów zebranych przez siebie samego. Ważna jest również odpowiednia ilość materiału. Im jest on obfi</w:t>
      </w:r>
      <w:r>
        <w:rPr>
          <w:rStyle w:val="Teksttreci2"/>
          <w:color w:val="000000"/>
        </w:rPr>
        <w:t>tszy, tym większą wagę mają wnioski.</w:t>
      </w:r>
    </w:p>
    <w:p w:rsidR="00000000" w:rsidRDefault="00FF3D6C">
      <w:pPr>
        <w:pStyle w:val="Teksttreci20"/>
        <w:shd w:val="clear" w:color="auto" w:fill="auto"/>
        <w:spacing w:before="0" w:line="288" w:lineRule="exact"/>
        <w:ind w:firstLine="420"/>
        <w:sectPr w:rsidR="00000000">
          <w:type w:val="continuous"/>
          <w:pgSz w:w="11900" w:h="16840"/>
          <w:pgMar w:top="1485" w:right="1747" w:bottom="832" w:left="1230" w:header="0" w:footer="3" w:gutter="0"/>
          <w:cols w:space="720"/>
          <w:noEndnote/>
          <w:docGrid w:linePitch="360"/>
        </w:sectPr>
      </w:pPr>
      <w:r>
        <w:rPr>
          <w:rStyle w:val="Teksttreci2"/>
          <w:color w:val="000000"/>
        </w:rPr>
        <w:t>Jednakże ilość i jakość materiału zapewnia powodzenie badaniom tyl</w:t>
      </w:r>
      <w:r>
        <w:rPr>
          <w:rStyle w:val="Teksttreci2"/>
          <w:color w:val="000000"/>
        </w:rPr>
        <w:softHyphen/>
        <w:t>ko wtedy, jeśli zastosowuje się właściwą metodę pracy. Chodzi tu zresztą nie tylko o same wyniki badań, ale także o osiągnięcie celu w stosunkowo krótki</w:t>
      </w:r>
      <w:r>
        <w:rPr>
          <w:rStyle w:val="Teksttreci2"/>
          <w:color w:val="000000"/>
        </w:rPr>
        <w:t xml:space="preserve">m czasie przez wyeliminowanie czynności zbędnych i przez przyspieszenie i usprawnienie zabiegów koniecznych. Dlatego również </w:t>
      </w:r>
    </w:p>
    <w:p w:rsidR="00000000" w:rsidRDefault="00FF3D6C">
      <w:pPr>
        <w:pStyle w:val="Teksttreci20"/>
        <w:shd w:val="clear" w:color="auto" w:fill="auto"/>
        <w:spacing w:before="0" w:line="288" w:lineRule="exact"/>
        <w:ind w:firstLine="420"/>
      </w:pPr>
      <w:r>
        <w:rPr>
          <w:rStyle w:val="Teksttreci2"/>
          <w:color w:val="000000"/>
        </w:rPr>
        <w:lastRenderedPageBreak/>
        <w:t>etymologia zapożyczeń wymaga określonego sposobu postępowania, jako warunku skutecznej realizacji zamierzeń badawczych.</w:t>
      </w:r>
    </w:p>
    <w:p w:rsidR="00000000" w:rsidRDefault="00FF3D6C">
      <w:pPr>
        <w:pStyle w:val="Teksttreci20"/>
        <w:shd w:val="clear" w:color="auto" w:fill="auto"/>
        <w:spacing w:before="0" w:after="370"/>
        <w:ind w:firstLine="460"/>
      </w:pPr>
      <w:r>
        <w:rPr>
          <w:rStyle w:val="Teksttreci2"/>
          <w:color w:val="000000"/>
        </w:rPr>
        <w:t>Główne wytyczne tego postępowania można by sformułować w postaci sześc</w:t>
      </w:r>
      <w:r>
        <w:rPr>
          <w:rStyle w:val="Teksttreci2"/>
          <w:color w:val="000000"/>
        </w:rPr>
        <w:t>iu podstawowych zasad. Pięć z nich dotyczy zarówno etymologii w ogóle, jak i etymologii wyrazów swojskich, jedna zaś tylko etymologii zapożyczeń. Oto te zasady:</w:t>
      </w:r>
    </w:p>
    <w:p w:rsidR="00000000" w:rsidRDefault="00FF3D6C">
      <w:pPr>
        <w:pStyle w:val="Teksttreci50"/>
        <w:numPr>
          <w:ilvl w:val="0"/>
          <w:numId w:val="5"/>
        </w:numPr>
        <w:shd w:val="clear" w:color="auto" w:fill="auto"/>
        <w:tabs>
          <w:tab w:val="left" w:pos="718"/>
        </w:tabs>
        <w:spacing w:before="0" w:after="272" w:line="150" w:lineRule="exact"/>
        <w:ind w:firstLine="460"/>
        <w:jc w:val="both"/>
      </w:pPr>
      <w:r>
        <w:rPr>
          <w:rStyle w:val="Teksttreci5"/>
          <w:i/>
          <w:iCs/>
          <w:color w:val="000000"/>
        </w:rPr>
        <w:t>ZASADA PRAWDOPODOBIEŃSTWA ZMIAN I TOŻSAMOŚCI FONETYCZNYCH</w:t>
      </w:r>
    </w:p>
    <w:p w:rsidR="00000000" w:rsidRDefault="00FF3D6C">
      <w:pPr>
        <w:pStyle w:val="Teksttreci20"/>
        <w:shd w:val="clear" w:color="auto" w:fill="auto"/>
        <w:spacing w:before="0"/>
        <w:ind w:firstLine="460"/>
      </w:pPr>
      <w:r>
        <w:rPr>
          <w:rStyle w:val="Teksttreci2"/>
          <w:color w:val="000000"/>
        </w:rPr>
        <w:t>Wszelkie zmiany, oboczności,</w:t>
      </w:r>
      <w:r>
        <w:rPr>
          <w:rStyle w:val="Teksttreci2"/>
          <w:color w:val="000000"/>
        </w:rPr>
        <w:t xml:space="preserve"> ewolucje fonetyczne zapożyczeń powin</w:t>
      </w:r>
      <w:r>
        <w:rPr>
          <w:rStyle w:val="Teksttreci2"/>
          <w:color w:val="000000"/>
        </w:rPr>
        <w:softHyphen/>
        <w:t>ny tłumaczyć się w sposób prawdopodobny. Tłumaczenie to może mieć zresztą różny charakter.</w:t>
      </w:r>
    </w:p>
    <w:p w:rsidR="00000000" w:rsidRDefault="00FF3D6C">
      <w:pPr>
        <w:pStyle w:val="Teksttreci20"/>
        <w:shd w:val="clear" w:color="auto" w:fill="auto"/>
        <w:spacing w:before="0"/>
        <w:ind w:firstLine="460"/>
      </w:pPr>
      <w:r>
        <w:rPr>
          <w:rStyle w:val="Teksttreci2"/>
          <w:color w:val="000000"/>
        </w:rPr>
        <w:t xml:space="preserve">Występowanie głoski t w warmińsko-mazurskiej formie </w:t>
      </w:r>
      <w:r>
        <w:rPr>
          <w:rStyle w:val="Teksttreci2Kursywa"/>
        </w:rPr>
        <w:t>klejty</w:t>
      </w:r>
      <w:r>
        <w:rPr>
          <w:rStyle w:val="Teksttreci2"/>
          <w:color w:val="000000"/>
        </w:rPr>
        <w:t xml:space="preserve"> «su</w:t>
      </w:r>
      <w:r>
        <w:rPr>
          <w:rStyle w:val="Teksttreci2"/>
          <w:color w:val="000000"/>
        </w:rPr>
        <w:softHyphen/>
        <w:t>kienki» jest wynikiem tego, że Polacy (Warmiacy i Mazurzy przejm</w:t>
      </w:r>
      <w:r>
        <w:rPr>
          <w:rStyle w:val="Teksttreci2"/>
          <w:color w:val="000000"/>
        </w:rPr>
        <w:t xml:space="preserve">ujący do swojej mowy wyraz </w:t>
      </w:r>
      <w:r>
        <w:rPr>
          <w:rStyle w:val="Teksttreci2Kursywa"/>
        </w:rPr>
        <w:t>klejt,</w:t>
      </w:r>
      <w:r>
        <w:rPr>
          <w:rStyle w:val="Teksttreci2"/>
          <w:color w:val="000000"/>
        </w:rPr>
        <w:t xml:space="preserve"> nie znając języka niemieckiego nie zdawali sobie sprawy z „wartości etymologicznych” tej spółgłoski jako części rdzenia. Z dwóch obocznych form tego rdzenia </w:t>
      </w:r>
      <w:r>
        <w:rPr>
          <w:rStyle w:val="Teksttreci2Kursywa"/>
        </w:rPr>
        <w:t>(klejd-: klejt-)</w:t>
      </w:r>
      <w:r>
        <w:rPr>
          <w:rStyle w:val="Teksttreci2"/>
          <w:color w:val="000000"/>
        </w:rPr>
        <w:t xml:space="preserve"> w języku niemieckim — wybrano zakończoną na spół</w:t>
      </w:r>
      <w:r>
        <w:rPr>
          <w:rStyle w:val="Teksttreci2"/>
          <w:color w:val="000000"/>
        </w:rPr>
        <w:t>głoskę bezdźwięczną</w:t>
      </w:r>
      <w:r>
        <w:rPr>
          <w:rStyle w:val="Teksttreci2"/>
          <w:color w:val="000000"/>
          <w:vertAlign w:val="superscript"/>
        </w:rPr>
        <w:footnoteReference w:id="18"/>
      </w:r>
      <w:r>
        <w:rPr>
          <w:rStyle w:val="Teksttreci2"/>
          <w:color w:val="000000"/>
        </w:rPr>
        <w:t>. Przykład ten jest prosty i wszystko tutaj tłumaczy się całkiem jasno i wyraźnie. Bywają jednakże wypadki bardzi</w:t>
      </w:r>
      <w:r>
        <w:rPr>
          <w:rStyle w:val="Teksttreci2"/>
          <w:color w:val="000000"/>
        </w:rPr>
        <w:t>ej skomplikowane i wówczas częściej zdarza się naruszenie dyscypliny metodologicznej. W zakresie fonetyki dzieje się to zwłaszcza tam, gdzie zgadzają się wszystkie mo</w:t>
      </w:r>
      <w:r>
        <w:rPr>
          <w:rStyle w:val="Teksttreci2"/>
          <w:color w:val="000000"/>
        </w:rPr>
        <w:softHyphen/>
        <w:t>menty hipotezy, a tylko nieco „przeszkadzają” rozbieżności lub oboczności fonetyczne. Wów</w:t>
      </w:r>
      <w:r>
        <w:rPr>
          <w:rStyle w:val="Teksttreci2"/>
          <w:color w:val="000000"/>
        </w:rPr>
        <w:t>czas nagina się fakty fonetyczne do apriorycznego zało</w:t>
      </w:r>
      <w:r>
        <w:rPr>
          <w:rStyle w:val="Teksttreci2"/>
          <w:color w:val="000000"/>
        </w:rPr>
        <w:softHyphen/>
        <w:t xml:space="preserve">żenia. Przykładem tego naruszenia „zasady prawdopodobieństwa zmian i tożsamości fonetycznych” jest wyprowadzanie formy czeskiej </w:t>
      </w:r>
      <w:r>
        <w:rPr>
          <w:rStyle w:val="Teksttreci2Kursywa"/>
          <w:lang w:val="cs-CZ" w:eastAsia="cs-CZ"/>
        </w:rPr>
        <w:t xml:space="preserve">došek </w:t>
      </w:r>
      <w:r>
        <w:rPr>
          <w:rStyle w:val="Teksttreci2"/>
          <w:color w:val="000000"/>
        </w:rPr>
        <w:t xml:space="preserve">«snopek słomy do pokrywania dachu» z niemieckiego </w:t>
      </w:r>
      <w:r>
        <w:rPr>
          <w:rStyle w:val="Teksttreci2Kursywa"/>
        </w:rPr>
        <w:t>Dachschaube</w:t>
      </w:r>
      <w:r>
        <w:rPr>
          <w:rStyle w:val="Teksttreci2"/>
          <w:color w:val="000000"/>
        </w:rPr>
        <w:t xml:space="preserve"> przez Machka w jego słowniku etymologicznym, podczas gdy wyraz ten jest derywatem czeskiego </w:t>
      </w:r>
      <w:r>
        <w:rPr>
          <w:rStyle w:val="Teksttreci2Kursywa"/>
          <w:lang w:val="de-DE" w:eastAsia="de-DE"/>
        </w:rPr>
        <w:t>doch</w:t>
      </w:r>
      <w:r>
        <w:rPr>
          <w:rStyle w:val="Teksttreci2"/>
          <w:color w:val="000000"/>
        </w:rPr>
        <w:t>. Autor tej etymologii zasugerował się zbież</w:t>
      </w:r>
      <w:r>
        <w:rPr>
          <w:rStyle w:val="Teksttreci2"/>
          <w:color w:val="000000"/>
        </w:rPr>
        <w:softHyphen/>
        <w:t>nością znaczeń i przybliżonym zresztą — prawdopodobieństwem postaci fonetycznej. Innego rodzaju fonetyczną nieścis</w:t>
      </w:r>
      <w:r>
        <w:rPr>
          <w:rStyle w:val="Teksttreci2"/>
          <w:color w:val="000000"/>
        </w:rPr>
        <w:t>łość w wyjaśnieniu etymo</w:t>
      </w:r>
      <w:r>
        <w:rPr>
          <w:rStyle w:val="Teksttreci2"/>
          <w:color w:val="000000"/>
        </w:rPr>
        <w:softHyphen/>
        <w:t xml:space="preserve">logii wspomnianego wyrazu czeskiego </w:t>
      </w:r>
      <w:r>
        <w:rPr>
          <w:rStyle w:val="Teksttreci2Kursywa"/>
          <w:lang w:val="de-DE" w:eastAsia="de-DE"/>
        </w:rPr>
        <w:t>doch</w:t>
      </w:r>
      <w:r>
        <w:rPr>
          <w:rStyle w:val="Teksttreci2"/>
          <w:color w:val="000000"/>
          <w:lang w:val="de-DE" w:eastAsia="de-DE"/>
        </w:rPr>
        <w:t xml:space="preserve"> </w:t>
      </w:r>
      <w:r>
        <w:rPr>
          <w:rStyle w:val="Teksttreci2"/>
          <w:color w:val="000000"/>
        </w:rPr>
        <w:t>obserwujemy w słowiku ety</w:t>
      </w:r>
      <w:r>
        <w:rPr>
          <w:rStyle w:val="Teksttreci2"/>
          <w:color w:val="000000"/>
        </w:rPr>
        <w:softHyphen/>
        <w:t xml:space="preserve">mologicznym </w:t>
      </w:r>
      <w:r>
        <w:rPr>
          <w:rStyle w:val="Teksttreci2"/>
          <w:color w:val="000000"/>
          <w:lang w:val="cs-CZ" w:eastAsia="cs-CZ"/>
        </w:rPr>
        <w:t xml:space="preserve">Holuba </w:t>
      </w:r>
      <w:r>
        <w:rPr>
          <w:rStyle w:val="Teksttreci2"/>
          <w:color w:val="000000"/>
        </w:rPr>
        <w:t>i Kopečnego. Jako niemiecką podstawę tego zapo</w:t>
      </w:r>
      <w:r>
        <w:rPr>
          <w:rStyle w:val="Teksttreci2"/>
          <w:color w:val="000000"/>
        </w:rPr>
        <w:softHyphen/>
        <w:t xml:space="preserve">życzenia autorzy ci podają wyraz </w:t>
      </w:r>
      <w:r>
        <w:rPr>
          <w:rStyle w:val="Teksttreci2Kursywa"/>
        </w:rPr>
        <w:t>Dach</w:t>
      </w:r>
      <w:r>
        <w:rPr>
          <w:rStyle w:val="Teksttreci2"/>
          <w:color w:val="000000"/>
        </w:rPr>
        <w:t>, podczas gdy jego formą wyjścio</w:t>
      </w:r>
      <w:r>
        <w:rPr>
          <w:rStyle w:val="Teksttreci2"/>
          <w:color w:val="000000"/>
        </w:rPr>
        <w:softHyphen/>
        <w:t xml:space="preserve">wą było gwarowe bawarskie </w:t>
      </w:r>
      <w:r>
        <w:rPr>
          <w:rStyle w:val="Teksttreci2Kursywa"/>
        </w:rPr>
        <w:t>[d</w:t>
      </w:r>
      <w:r>
        <w:rPr>
          <w:rStyle w:val="Teksttreci2Kursywa"/>
        </w:rPr>
        <w:t>ox].</w:t>
      </w:r>
    </w:p>
    <w:p w:rsidR="00000000" w:rsidRDefault="00FF3D6C">
      <w:pPr>
        <w:pStyle w:val="Teksttreci20"/>
        <w:shd w:val="clear" w:color="auto" w:fill="auto"/>
        <w:spacing w:before="0"/>
        <w:ind w:firstLine="460"/>
      </w:pPr>
      <w:r>
        <w:rPr>
          <w:rStyle w:val="Teksttreci2"/>
          <w:color w:val="000000"/>
        </w:rPr>
        <w:t xml:space="preserve">Czernych w pracy poświęconej rosyjskiej leksykologii historycznej pisze: „Wyraz </w:t>
      </w:r>
      <w:r>
        <w:rPr>
          <w:rStyle w:val="Teksttreci2"/>
          <w:color w:val="000000"/>
          <w:lang w:val="ru-RU" w:eastAsia="ru-RU"/>
        </w:rPr>
        <w:t xml:space="preserve">рейтар </w:t>
      </w:r>
      <w:r>
        <w:rPr>
          <w:rStyle w:val="Teksttreci2"/>
          <w:color w:val="000000"/>
        </w:rPr>
        <w:t xml:space="preserve">«jeździec, konny, kawalarzysta, kawalerzysta-cudzoziemiec» w wieku XVIII, pochodzi prawdopodobnie bezpośrednio od niemieckiego </w:t>
      </w:r>
      <w:r>
        <w:rPr>
          <w:rStyle w:val="Teksttreci2Kursywa"/>
          <w:lang w:val="de-DE" w:eastAsia="de-DE"/>
        </w:rPr>
        <w:t>Ritter</w:t>
      </w:r>
      <w:r>
        <w:rPr>
          <w:rStyle w:val="Teksttreci2"/>
          <w:color w:val="000000"/>
          <w:lang w:val="de-DE" w:eastAsia="de-DE"/>
        </w:rPr>
        <w:t xml:space="preserve"> </w:t>
      </w:r>
      <w:r>
        <w:rPr>
          <w:rStyle w:val="Teksttreci2"/>
          <w:color w:val="000000"/>
        </w:rPr>
        <w:t>«jeździec». „Oczerki leksikoło</w:t>
      </w:r>
      <w:r>
        <w:rPr>
          <w:rStyle w:val="Teksttreci2"/>
          <w:color w:val="000000"/>
        </w:rPr>
        <w:t xml:space="preserve">gii”, 123. (Nb. Wyraz </w:t>
      </w:r>
      <w:r>
        <w:rPr>
          <w:rStyle w:val="Teksttreci2Kursywa"/>
          <w:lang w:val="de-DE" w:eastAsia="de-DE"/>
        </w:rPr>
        <w:t>Ritter</w:t>
      </w:r>
      <w:r>
        <w:rPr>
          <w:rStyle w:val="Teksttreci2"/>
          <w:color w:val="000000"/>
          <w:lang w:val="de-DE" w:eastAsia="de-DE"/>
        </w:rPr>
        <w:t xml:space="preserve"> </w:t>
      </w:r>
      <w:r>
        <w:rPr>
          <w:rStyle w:val="Teksttreci2"/>
          <w:color w:val="000000"/>
        </w:rPr>
        <w:t>nie oznacza w języku niemieckim «jeźdźca», ale «rycerza», nato</w:t>
      </w:r>
      <w:r>
        <w:rPr>
          <w:rStyle w:val="Teksttreci2"/>
          <w:color w:val="000000"/>
        </w:rPr>
        <w:softHyphen/>
        <w:t xml:space="preserve">miast jeździec nosi nazwę </w:t>
      </w:r>
      <w:r>
        <w:rPr>
          <w:rStyle w:val="Teksttreci2Kursywa"/>
          <w:lang w:val="de-DE" w:eastAsia="de-DE"/>
        </w:rPr>
        <w:t>Reiter;</w:t>
      </w:r>
      <w:r>
        <w:rPr>
          <w:rStyle w:val="Teksttreci2"/>
          <w:color w:val="000000"/>
          <w:lang w:val="de-DE" w:eastAsia="de-DE"/>
        </w:rPr>
        <w:t xml:space="preserve"> </w:t>
      </w:r>
      <w:r>
        <w:rPr>
          <w:rStyle w:val="Teksttreci2"/>
          <w:color w:val="000000"/>
        </w:rPr>
        <w:t xml:space="preserve">por. </w:t>
      </w:r>
      <w:r>
        <w:rPr>
          <w:rStyle w:val="Teksttreci2Kursywa"/>
          <w:lang w:val="de-DE" w:eastAsia="de-DE"/>
        </w:rPr>
        <w:t>reiten</w:t>
      </w:r>
      <w:r>
        <w:rPr>
          <w:rStyle w:val="Teksttreci2"/>
          <w:color w:val="000000"/>
          <w:lang w:val="de-DE" w:eastAsia="de-DE"/>
        </w:rPr>
        <w:t xml:space="preserve"> </w:t>
      </w:r>
      <w:r>
        <w:rPr>
          <w:rStyle w:val="Teksttreci2"/>
          <w:color w:val="000000"/>
        </w:rPr>
        <w:t>«jeździć konno albo wierz</w:t>
      </w:r>
      <w:r>
        <w:rPr>
          <w:rStyle w:val="Teksttreci2"/>
          <w:color w:val="000000"/>
        </w:rPr>
        <w:softHyphen/>
        <w:t>chem, albo na koniu»).</w:t>
      </w:r>
    </w:p>
    <w:p w:rsidR="00000000" w:rsidRDefault="00FF3D6C">
      <w:pPr>
        <w:pStyle w:val="Teksttreci20"/>
        <w:shd w:val="clear" w:color="auto" w:fill="auto"/>
        <w:spacing w:before="0" w:line="294" w:lineRule="exact"/>
        <w:ind w:left="420" w:firstLine="380"/>
      </w:pPr>
      <w:r>
        <w:rPr>
          <w:rStyle w:val="Teksttreci2"/>
          <w:color w:val="000000"/>
        </w:rPr>
        <w:t xml:space="preserve">Czernych pozostawia nie wyjaśnioną sprawę przejścia samogłoski </w:t>
      </w:r>
      <w:r>
        <w:rPr>
          <w:rStyle w:val="Teksttreci2Kursywa"/>
        </w:rPr>
        <w:t>i</w:t>
      </w:r>
      <w:r>
        <w:rPr>
          <w:rStyle w:val="Teksttreci2"/>
          <w:color w:val="000000"/>
        </w:rPr>
        <w:t xml:space="preserve"> w ni</w:t>
      </w:r>
      <w:r>
        <w:rPr>
          <w:rStyle w:val="Teksttreci2"/>
          <w:color w:val="000000"/>
        </w:rPr>
        <w:t xml:space="preserve">emieckim wyrazie </w:t>
      </w:r>
      <w:r>
        <w:rPr>
          <w:rStyle w:val="Teksttreci2Kursywa"/>
          <w:lang w:val="en-US" w:eastAsia="en-US"/>
        </w:rPr>
        <w:t>Ritter</w:t>
      </w:r>
      <w:r>
        <w:rPr>
          <w:rStyle w:val="Teksttreci2"/>
          <w:color w:val="000000"/>
          <w:lang w:val="en-US" w:eastAsia="en-US"/>
        </w:rPr>
        <w:t xml:space="preserve"> </w:t>
      </w:r>
      <w:r>
        <w:rPr>
          <w:rStyle w:val="Teksttreci2"/>
          <w:color w:val="000000"/>
        </w:rPr>
        <w:t xml:space="preserve">w dyftong </w:t>
      </w:r>
      <w:r>
        <w:rPr>
          <w:rStyle w:val="Teksttreci2Kursywa"/>
        </w:rPr>
        <w:t>ej (i</w:t>
      </w:r>
      <w:r>
        <w:rPr>
          <w:rStyle w:val="Teksttreci2"/>
          <w:color w:val="000000"/>
        </w:rPr>
        <w:t xml:space="preserve"> &gt; </w:t>
      </w:r>
      <w:r>
        <w:rPr>
          <w:rStyle w:val="Teksttreci2Kursywa"/>
        </w:rPr>
        <w:t>ej)</w:t>
      </w:r>
      <w:r>
        <w:rPr>
          <w:rStyle w:val="Teksttreci2"/>
          <w:color w:val="000000"/>
        </w:rPr>
        <w:t xml:space="preserve"> w rosyjskim wyrazie </w:t>
      </w:r>
      <w:r>
        <w:rPr>
          <w:rStyle w:val="Teksttreci2"/>
          <w:color w:val="000000"/>
          <w:lang w:val="ru-RU" w:eastAsia="ru-RU"/>
        </w:rPr>
        <w:t xml:space="preserve">рейтар </w:t>
      </w:r>
      <w:r>
        <w:rPr>
          <w:rStyle w:val="Teksttreci2"/>
          <w:color w:val="000000"/>
        </w:rPr>
        <w:t xml:space="preserve">i mniej ważną, choć też niezupełnie obojętną sprawę przemiany niemieckiej końcówki </w:t>
      </w:r>
      <w:r>
        <w:rPr>
          <w:rStyle w:val="Teksttreci2Kursywa"/>
        </w:rPr>
        <w:t>-er</w:t>
      </w:r>
      <w:r>
        <w:rPr>
          <w:rStyle w:val="Teksttreci2"/>
          <w:color w:val="000000"/>
        </w:rPr>
        <w:t xml:space="preserve"> w rosyjskie </w:t>
      </w:r>
      <w:r>
        <w:rPr>
          <w:rStyle w:val="Teksttreci2Kursywa"/>
        </w:rPr>
        <w:t>-ar.</w:t>
      </w:r>
      <w:r>
        <w:rPr>
          <w:rStyle w:val="Teksttreci2"/>
          <w:color w:val="000000"/>
        </w:rPr>
        <w:t xml:space="preserve"> W rzeczywistości wyraz rosyjski </w:t>
      </w:r>
      <w:r>
        <w:rPr>
          <w:rStyle w:val="Teksttreci2"/>
          <w:color w:val="000000"/>
          <w:lang w:val="ru-RU" w:eastAsia="ru-RU"/>
        </w:rPr>
        <w:t xml:space="preserve">рейтар </w:t>
      </w:r>
      <w:r>
        <w:rPr>
          <w:rStyle w:val="Teksttreci2"/>
          <w:color w:val="000000"/>
        </w:rPr>
        <w:t xml:space="preserve">pochodzi wprawdzie od niemieckiego </w:t>
      </w:r>
      <w:r>
        <w:rPr>
          <w:rStyle w:val="Teksttreci2Kursywa"/>
          <w:lang w:val="en-US" w:eastAsia="en-US"/>
        </w:rPr>
        <w:t>Reite</w:t>
      </w:r>
      <w:r>
        <w:rPr>
          <w:rStyle w:val="Teksttreci2Kursywa"/>
          <w:lang w:val="en-US" w:eastAsia="en-US"/>
        </w:rPr>
        <w:t>r</w:t>
      </w:r>
      <w:r>
        <w:rPr>
          <w:rStyle w:val="Teksttreci2"/>
          <w:color w:val="000000"/>
          <w:lang w:val="en-US" w:eastAsia="en-US"/>
        </w:rPr>
        <w:t xml:space="preserve"> </w:t>
      </w:r>
      <w:r>
        <w:rPr>
          <w:rStyle w:val="Teksttreci2"/>
          <w:color w:val="000000"/>
        </w:rPr>
        <w:t>«jeździec etc.», ale zo</w:t>
      </w:r>
      <w:r>
        <w:rPr>
          <w:rStyle w:val="Teksttreci2"/>
          <w:color w:val="000000"/>
        </w:rPr>
        <w:softHyphen/>
        <w:t xml:space="preserve">stał przejęty za pośrednictwem języka polskiego, w którym wyraz </w:t>
      </w:r>
      <w:r>
        <w:rPr>
          <w:rStyle w:val="Teksttreci2Kursywa"/>
        </w:rPr>
        <w:t xml:space="preserve">rajtar </w:t>
      </w:r>
      <w:r>
        <w:rPr>
          <w:rStyle w:val="Teksttreci2"/>
          <w:color w:val="000000"/>
        </w:rPr>
        <w:t xml:space="preserve">występuje już w wieku XVI, w znaczeniu «dragon», ale i </w:t>
      </w:r>
      <w:r>
        <w:rPr>
          <w:rStyle w:val="Teksttreci2"/>
          <w:color w:val="000000"/>
          <w:lang w:val="de-DE" w:eastAsia="de-DE"/>
        </w:rPr>
        <w:t xml:space="preserve">«opryszek»; </w:t>
      </w:r>
      <w:r>
        <w:rPr>
          <w:rStyle w:val="Teksttreci2"/>
          <w:color w:val="000000"/>
        </w:rPr>
        <w:t xml:space="preserve">por. także wyraz </w:t>
      </w:r>
      <w:r>
        <w:rPr>
          <w:rStyle w:val="Teksttreci2Kursywa"/>
        </w:rPr>
        <w:t>rajtarka</w:t>
      </w:r>
      <w:r>
        <w:rPr>
          <w:rStyle w:val="Teksttreci2"/>
          <w:color w:val="000000"/>
        </w:rPr>
        <w:t xml:space="preserve"> «kurtka». </w:t>
      </w:r>
      <w:r>
        <w:rPr>
          <w:rStyle w:val="Teksttreci2"/>
          <w:color w:val="000000"/>
        </w:rPr>
        <w:lastRenderedPageBreak/>
        <w:t xml:space="preserve">Tymczasem w języku rosyjskim wyraz </w:t>
      </w:r>
      <w:r>
        <w:rPr>
          <w:rStyle w:val="Teksttreci2"/>
          <w:color w:val="000000"/>
          <w:lang w:val="ru-RU" w:eastAsia="ru-RU"/>
        </w:rPr>
        <w:t xml:space="preserve">рейтар </w:t>
      </w:r>
      <w:r>
        <w:rPr>
          <w:rStyle w:val="Teksttreci2"/>
          <w:color w:val="000000"/>
        </w:rPr>
        <w:t>został zadokum</w:t>
      </w:r>
      <w:r>
        <w:rPr>
          <w:rStyle w:val="Teksttreci2"/>
          <w:color w:val="000000"/>
        </w:rPr>
        <w:t>entowany dopiero z początku wieku XVII (od roku 1615). Za pośrednictwem języka polskiego przeniknął do języka rosyj</w:t>
      </w:r>
      <w:r>
        <w:rPr>
          <w:rStyle w:val="Teksttreci2"/>
          <w:color w:val="000000"/>
        </w:rPr>
        <w:softHyphen/>
        <w:t xml:space="preserve">skiego również wyraz </w:t>
      </w:r>
      <w:r>
        <w:rPr>
          <w:rStyle w:val="Teksttreci2"/>
          <w:color w:val="000000"/>
          <w:lang w:val="ru-RU" w:eastAsia="ru-RU"/>
        </w:rPr>
        <w:t xml:space="preserve">рейтузы </w:t>
      </w:r>
      <w:r>
        <w:rPr>
          <w:rStyle w:val="Teksttreci2"/>
          <w:color w:val="000000"/>
        </w:rPr>
        <w:t>«rajtuzy», z kolei pochodzący od niemiec</w:t>
      </w:r>
      <w:r>
        <w:rPr>
          <w:rStyle w:val="Teksttreci2"/>
          <w:color w:val="000000"/>
        </w:rPr>
        <w:softHyphen/>
        <w:t xml:space="preserve">kiego </w:t>
      </w:r>
      <w:r>
        <w:rPr>
          <w:rStyle w:val="Teksttreci2Kursywa"/>
          <w:lang w:val="de-DE" w:eastAsia="de-DE"/>
        </w:rPr>
        <w:t>Reithose.</w:t>
      </w:r>
      <w:r>
        <w:rPr>
          <w:rStyle w:val="Teksttreci2"/>
          <w:color w:val="000000"/>
          <w:lang w:val="de-DE" w:eastAsia="de-DE"/>
        </w:rPr>
        <w:t xml:space="preserve"> </w:t>
      </w:r>
      <w:r>
        <w:rPr>
          <w:rStyle w:val="Teksttreci2"/>
          <w:color w:val="000000"/>
        </w:rPr>
        <w:t xml:space="preserve">Polski wyraz </w:t>
      </w:r>
      <w:r>
        <w:rPr>
          <w:rStyle w:val="Teksttreci2Kursywa"/>
        </w:rPr>
        <w:t>rajtar</w:t>
      </w:r>
      <w:r>
        <w:rPr>
          <w:rStyle w:val="Teksttreci2"/>
          <w:color w:val="000000"/>
        </w:rPr>
        <w:t xml:space="preserve"> przeniknął również do języka ukrai</w:t>
      </w:r>
      <w:r>
        <w:rPr>
          <w:rStyle w:val="Teksttreci2"/>
          <w:color w:val="000000"/>
        </w:rPr>
        <w:t>ń</w:t>
      </w:r>
      <w:r>
        <w:rPr>
          <w:rStyle w:val="Teksttreci2"/>
          <w:color w:val="000000"/>
        </w:rPr>
        <w:softHyphen/>
        <w:t xml:space="preserve">skiego w postaci </w:t>
      </w:r>
      <w:r>
        <w:rPr>
          <w:rStyle w:val="Teksttreci2"/>
          <w:color w:val="000000"/>
          <w:lang w:val="ru-RU" w:eastAsia="ru-RU"/>
        </w:rPr>
        <w:t xml:space="preserve">рейтар </w:t>
      </w:r>
      <w:r>
        <w:rPr>
          <w:rStyle w:val="Teksttreci2"/>
          <w:color w:val="000000"/>
        </w:rPr>
        <w:t>(akcent na ostatniej sylabie, nie jak w wyrazie rosyjskim na pierwszej).</w:t>
      </w:r>
    </w:p>
    <w:p w:rsidR="00000000" w:rsidRDefault="00FF3D6C">
      <w:pPr>
        <w:pStyle w:val="Teksttreci20"/>
        <w:shd w:val="clear" w:color="auto" w:fill="auto"/>
        <w:spacing w:before="0" w:line="294" w:lineRule="exact"/>
        <w:ind w:left="420" w:firstLine="380"/>
      </w:pPr>
      <w:r>
        <w:rPr>
          <w:rStyle w:val="Teksttreci2"/>
          <w:color w:val="000000"/>
        </w:rPr>
        <w:t xml:space="preserve">W interpretacji wyrazu rosyjskiego </w:t>
      </w:r>
      <w:r>
        <w:rPr>
          <w:rStyle w:val="Teksttreci2"/>
          <w:color w:val="000000"/>
          <w:lang w:val="ru-RU" w:eastAsia="ru-RU"/>
        </w:rPr>
        <w:t xml:space="preserve">рейтар </w:t>
      </w:r>
      <w:r>
        <w:rPr>
          <w:rStyle w:val="Teksttreci2"/>
          <w:color w:val="000000"/>
        </w:rPr>
        <w:t>jako przyjętego za pośred</w:t>
      </w:r>
      <w:r>
        <w:rPr>
          <w:rStyle w:val="Teksttreci2"/>
          <w:color w:val="000000"/>
        </w:rPr>
        <w:softHyphen/>
        <w:t xml:space="preserve">nictwem języka polskiego wymaga jeszcze tylko wyjaśnienia przejście </w:t>
      </w:r>
      <w:r>
        <w:rPr>
          <w:rStyle w:val="Teksttreci2Kursywa"/>
        </w:rPr>
        <w:t xml:space="preserve">-aj </w:t>
      </w:r>
      <w:r>
        <w:rPr>
          <w:rStyle w:val="Teksttreci2"/>
          <w:color w:val="000000"/>
        </w:rPr>
        <w:t xml:space="preserve">w </w:t>
      </w:r>
      <w:r>
        <w:rPr>
          <w:rStyle w:val="Teksttreci2Kursywa"/>
        </w:rPr>
        <w:t>-ej</w:t>
      </w:r>
      <w:r>
        <w:rPr>
          <w:rStyle w:val="Teksttreci2"/>
          <w:color w:val="000000"/>
        </w:rPr>
        <w:t xml:space="preserve"> (pol. </w:t>
      </w:r>
      <w:r>
        <w:rPr>
          <w:rStyle w:val="Teksttreci2Kursywa"/>
        </w:rPr>
        <w:t>rajta</w:t>
      </w:r>
      <w:r>
        <w:rPr>
          <w:rStyle w:val="Teksttreci2Kursywa"/>
        </w:rPr>
        <w:t>r</w:t>
      </w:r>
      <w:r>
        <w:rPr>
          <w:rStyle w:val="Teksttreci2"/>
          <w:color w:val="000000"/>
        </w:rPr>
        <w:t xml:space="preserve"> &gt; ros. </w:t>
      </w:r>
      <w:r>
        <w:rPr>
          <w:rStyle w:val="Teksttreci2"/>
          <w:color w:val="000000"/>
          <w:lang w:val="ru-RU" w:eastAsia="ru-RU"/>
        </w:rPr>
        <w:t xml:space="preserve">рейтар). </w:t>
      </w:r>
      <w:r>
        <w:rPr>
          <w:rStyle w:val="Teksttreci2"/>
          <w:color w:val="000000"/>
        </w:rPr>
        <w:t>Są wprawdzie w języku rosyjskim wy</w:t>
      </w:r>
      <w:r>
        <w:rPr>
          <w:rStyle w:val="Teksttreci2"/>
          <w:color w:val="000000"/>
        </w:rPr>
        <w:softHyphen/>
        <w:t xml:space="preserve">razy zawierające pochodzący z niemieckiego rdzeń </w:t>
      </w:r>
      <w:r>
        <w:rPr>
          <w:rStyle w:val="Teksttreci2Kursywa"/>
          <w:lang w:val="de-DE" w:eastAsia="de-DE"/>
        </w:rPr>
        <w:t>reit-</w:t>
      </w:r>
      <w:r>
        <w:rPr>
          <w:rStyle w:val="Teksttreci2"/>
          <w:color w:val="000000"/>
          <w:lang w:val="de-DE" w:eastAsia="de-DE"/>
        </w:rPr>
        <w:t xml:space="preserve"> </w:t>
      </w:r>
      <w:r>
        <w:rPr>
          <w:rStyle w:val="Teksttreci2"/>
          <w:color w:val="000000"/>
        </w:rPr>
        <w:t xml:space="preserve">wymawiany po rosyjsku </w:t>
      </w:r>
      <w:r>
        <w:rPr>
          <w:rStyle w:val="Teksttreci2Kursywa"/>
          <w:lang w:val="de-DE" w:eastAsia="de-DE"/>
        </w:rPr>
        <w:t>[r’ejt-],</w:t>
      </w:r>
      <w:r>
        <w:rPr>
          <w:rStyle w:val="Teksttreci2"/>
          <w:color w:val="000000"/>
          <w:lang w:val="de-DE" w:eastAsia="de-DE"/>
        </w:rPr>
        <w:t xml:space="preserve"> </w:t>
      </w:r>
      <w:r>
        <w:rPr>
          <w:rStyle w:val="Teksttreci2"/>
          <w:color w:val="000000"/>
        </w:rPr>
        <w:t xml:space="preserve">na przykład wspomniane wyżej </w:t>
      </w:r>
      <w:r>
        <w:rPr>
          <w:rStyle w:val="Teksttreci2"/>
          <w:color w:val="000000"/>
          <w:lang w:val="ru-RU" w:eastAsia="ru-RU"/>
        </w:rPr>
        <w:t xml:space="preserve">рейтузы </w:t>
      </w:r>
      <w:r>
        <w:rPr>
          <w:rStyle w:val="Teksttreci2"/>
          <w:color w:val="000000"/>
        </w:rPr>
        <w:t xml:space="preserve">oraz </w:t>
      </w:r>
      <w:r>
        <w:rPr>
          <w:rStyle w:val="Teksttreci2"/>
          <w:color w:val="000000"/>
          <w:lang w:val="ru-RU" w:eastAsia="ru-RU"/>
        </w:rPr>
        <w:t xml:space="preserve">рейтфрак </w:t>
      </w:r>
      <w:r>
        <w:rPr>
          <w:rStyle w:val="Teksttreci2"/>
          <w:color w:val="000000"/>
        </w:rPr>
        <w:t xml:space="preserve">— z niemieckiego </w:t>
      </w:r>
      <w:r>
        <w:rPr>
          <w:rStyle w:val="Teksttreci2Kursywa"/>
        </w:rPr>
        <w:t>Reitfrack</w:t>
      </w:r>
      <w:r>
        <w:rPr>
          <w:rStyle w:val="Teksttreci2"/>
          <w:color w:val="000000"/>
        </w:rPr>
        <w:t>*— ale mogą to być zapożyczenia później</w:t>
      </w:r>
      <w:r>
        <w:rPr>
          <w:rStyle w:val="Teksttreci2"/>
          <w:color w:val="000000"/>
        </w:rPr>
        <w:t xml:space="preserve">sze, których postać fonetyczna nie mogła już oddziałać na kształt fonetyczny wyrazu </w:t>
      </w:r>
      <w:r>
        <w:rPr>
          <w:rStyle w:val="Teksttreci2"/>
          <w:color w:val="000000"/>
          <w:lang w:val="ru-RU" w:eastAsia="ru-RU"/>
        </w:rPr>
        <w:t xml:space="preserve">рейтар. </w:t>
      </w:r>
      <w:r>
        <w:rPr>
          <w:rStyle w:val="Teksttreci2"/>
          <w:color w:val="000000"/>
        </w:rPr>
        <w:t>Za polskim pośrednictwem w przejęciu omawianego wy</w:t>
      </w:r>
      <w:r>
        <w:rPr>
          <w:rStyle w:val="Teksttreci2"/>
          <w:color w:val="000000"/>
        </w:rPr>
        <w:softHyphen/>
        <w:t>razu przez język rosyjski przemawia również zgodny z akcentem odpo</w:t>
      </w:r>
      <w:r>
        <w:rPr>
          <w:rStyle w:val="Teksttreci2"/>
          <w:color w:val="000000"/>
        </w:rPr>
        <w:softHyphen/>
        <w:t>wiednika polskiego akcent na sylabie przedosta</w:t>
      </w:r>
      <w:r>
        <w:rPr>
          <w:rStyle w:val="Teksttreci2"/>
          <w:color w:val="000000"/>
        </w:rPr>
        <w:t>tniej, podczas gdy np. we wspomnianym wyżej odpowiedniku ukraińskim akcent spoczywa na syla</w:t>
      </w:r>
      <w:r>
        <w:rPr>
          <w:rStyle w:val="Teksttreci2"/>
          <w:color w:val="000000"/>
        </w:rPr>
        <w:softHyphen/>
        <w:t xml:space="preserve">bie ostatniej: </w:t>
      </w:r>
      <w:r>
        <w:rPr>
          <w:rStyle w:val="Teksttreci2"/>
          <w:color w:val="000000"/>
          <w:lang w:val="ru-RU" w:eastAsia="ru-RU"/>
        </w:rPr>
        <w:t xml:space="preserve">рейтар. </w:t>
      </w:r>
      <w:r>
        <w:rPr>
          <w:rStyle w:val="Teksttreci2"/>
          <w:color w:val="000000"/>
        </w:rPr>
        <w:t xml:space="preserve">Podobnie na pośrednictwo polskie wskazuje zresztą akcent rosyjskiego wyrazu </w:t>
      </w:r>
      <w:r>
        <w:rPr>
          <w:rStyle w:val="Teksttreci2"/>
          <w:color w:val="000000"/>
          <w:lang w:val="ru-RU" w:eastAsia="ru-RU"/>
        </w:rPr>
        <w:t xml:space="preserve">рекрут </w:t>
      </w:r>
      <w:r>
        <w:rPr>
          <w:rStyle w:val="Teksttreci2"/>
          <w:color w:val="000000"/>
        </w:rPr>
        <w:t xml:space="preserve">«rekrut». W związku z etymologią rosyjskiego wyrazu </w:t>
      </w:r>
      <w:r>
        <w:rPr>
          <w:rStyle w:val="Teksttreci2"/>
          <w:color w:val="000000"/>
          <w:lang w:val="ru-RU" w:eastAsia="ru-RU"/>
        </w:rPr>
        <w:t>рейтар</w:t>
      </w:r>
      <w:r>
        <w:rPr>
          <w:rStyle w:val="Teksttreci2"/>
          <w:color w:val="000000"/>
          <w:lang w:val="ru-RU" w:eastAsia="ru-RU"/>
        </w:rPr>
        <w:t xml:space="preserve">, </w:t>
      </w:r>
      <w:r>
        <w:rPr>
          <w:rStyle w:val="Teksttreci2"/>
          <w:color w:val="000000"/>
        </w:rPr>
        <w:t xml:space="preserve">por. także </w:t>
      </w:r>
      <w:r>
        <w:rPr>
          <w:rStyle w:val="Teksttreci2"/>
          <w:color w:val="000000"/>
          <w:lang w:val="de-DE" w:eastAsia="de-DE"/>
        </w:rPr>
        <w:t xml:space="preserve">Brückner </w:t>
      </w:r>
      <w:r>
        <w:rPr>
          <w:rStyle w:val="Teksttreci2"/>
          <w:color w:val="000000"/>
        </w:rPr>
        <w:t xml:space="preserve">SEJP 453 i </w:t>
      </w:r>
      <w:r>
        <w:rPr>
          <w:rStyle w:val="Teksttreci2"/>
          <w:color w:val="000000"/>
          <w:lang w:val="en-US" w:eastAsia="en-US"/>
        </w:rPr>
        <w:t xml:space="preserve">Vasmer Russ </w:t>
      </w:r>
      <w:r>
        <w:rPr>
          <w:rStyle w:val="Teksttreci2"/>
          <w:color w:val="000000"/>
        </w:rPr>
        <w:t xml:space="preserve">Et </w:t>
      </w:r>
      <w:r>
        <w:rPr>
          <w:rStyle w:val="Teksttreci2"/>
          <w:color w:val="000000"/>
          <w:lang w:val="de-DE" w:eastAsia="de-DE"/>
        </w:rPr>
        <w:t xml:space="preserve">Wb </w:t>
      </w:r>
      <w:r>
        <w:rPr>
          <w:rStyle w:val="Teksttreci2"/>
          <w:color w:val="000000"/>
        </w:rPr>
        <w:t>II 507.</w:t>
      </w:r>
    </w:p>
    <w:p w:rsidR="00000000" w:rsidRDefault="00FF3D6C">
      <w:pPr>
        <w:pStyle w:val="Teksttreci20"/>
        <w:shd w:val="clear" w:color="auto" w:fill="auto"/>
        <w:spacing w:before="0" w:line="294" w:lineRule="exact"/>
        <w:ind w:left="420" w:firstLine="380"/>
      </w:pPr>
      <w:r>
        <w:rPr>
          <w:rStyle w:val="Teksttreci2"/>
          <w:color w:val="000000"/>
        </w:rPr>
        <w:t xml:space="preserve">Podobna nieścisłość zawarta jest w artykule hasłowym </w:t>
      </w:r>
      <w:r>
        <w:rPr>
          <w:rStyle w:val="Teksttreci2Kursywa"/>
        </w:rPr>
        <w:t>gbur</w:t>
      </w:r>
      <w:r>
        <w:rPr>
          <w:rStyle w:val="Teksttreci2"/>
          <w:color w:val="000000"/>
        </w:rPr>
        <w:t xml:space="preserve"> w słowni</w:t>
      </w:r>
      <w:r>
        <w:rPr>
          <w:rStyle w:val="Teksttreci2"/>
          <w:color w:val="000000"/>
        </w:rPr>
        <w:softHyphen/>
        <w:t xml:space="preserve">ku Sławskiego. Dla porównania podaje on formy: staroczeską </w:t>
      </w:r>
      <w:r>
        <w:rPr>
          <w:rStyle w:val="Teksttreci2Kursywa"/>
        </w:rPr>
        <w:t>bur</w:t>
      </w:r>
      <w:r>
        <w:rPr>
          <w:rStyle w:val="Teksttreci2"/>
          <w:color w:val="000000"/>
        </w:rPr>
        <w:t xml:space="preserve"> obelży</w:t>
      </w:r>
      <w:r>
        <w:rPr>
          <w:rStyle w:val="Teksttreci2"/>
          <w:color w:val="000000"/>
        </w:rPr>
        <w:softHyphen/>
        <w:t xml:space="preserve">wa nazwa «chłopa», górnołużyckie </w:t>
      </w:r>
      <w:r>
        <w:rPr>
          <w:rStyle w:val="Teksttreci2Kursywa"/>
        </w:rPr>
        <w:t>bur</w:t>
      </w:r>
      <w:r>
        <w:rPr>
          <w:rStyle w:val="Teksttreci2"/>
          <w:color w:val="000000"/>
        </w:rPr>
        <w:t xml:space="preserve"> «chłop», serbskochorwac</w:t>
      </w:r>
      <w:r>
        <w:rPr>
          <w:rStyle w:val="Teksttreci2"/>
          <w:color w:val="000000"/>
        </w:rPr>
        <w:t>kie gwa</w:t>
      </w:r>
      <w:r>
        <w:rPr>
          <w:rStyle w:val="Teksttreci2"/>
          <w:color w:val="000000"/>
        </w:rPr>
        <w:softHyphen/>
        <w:t xml:space="preserve">rowe </w:t>
      </w:r>
      <w:r>
        <w:rPr>
          <w:rStyle w:val="Teksttreci2Kursywa"/>
          <w:lang w:val="de-DE" w:eastAsia="de-DE"/>
        </w:rPr>
        <w:t>päor</w:t>
      </w:r>
      <w:r>
        <w:rPr>
          <w:rStyle w:val="Teksttreci2"/>
          <w:color w:val="000000"/>
          <w:lang w:val="de-DE" w:eastAsia="de-DE"/>
        </w:rPr>
        <w:t xml:space="preserve"> </w:t>
      </w:r>
      <w:r>
        <w:rPr>
          <w:rStyle w:val="Teksttreci2"/>
          <w:color w:val="000000"/>
        </w:rPr>
        <w:t xml:space="preserve">«chłop» i wskazuje, że wyrazy te pochodzą z niemieckiego </w:t>
      </w:r>
      <w:r>
        <w:rPr>
          <w:rStyle w:val="Teksttreci2Kursywa"/>
        </w:rPr>
        <w:t>Bauer.</w:t>
      </w:r>
      <w:r>
        <w:rPr>
          <w:rStyle w:val="Teksttreci2"/>
          <w:color w:val="000000"/>
        </w:rPr>
        <w:t xml:space="preserve"> Podanie tej formy jako punktu wyjścia wymienionych wyrazów nie jest jednak ścisłe. Można by bowiem sądzić, że dopiero w podanych trzech językach słowiańskich nastąpiły określ</w:t>
      </w:r>
      <w:r>
        <w:rPr>
          <w:rStyle w:val="Teksttreci2"/>
          <w:color w:val="000000"/>
        </w:rPr>
        <w:t xml:space="preserve">one zmiany wyrazu </w:t>
      </w:r>
      <w:r>
        <w:rPr>
          <w:rStyle w:val="Teksttreci2Kursywa"/>
        </w:rPr>
        <w:t xml:space="preserve">Bauer, </w:t>
      </w:r>
      <w:r>
        <w:rPr>
          <w:rStyle w:val="Teksttreci2"/>
          <w:color w:val="000000"/>
        </w:rPr>
        <w:t>mianowicie:</w:t>
      </w:r>
    </w:p>
    <w:p w:rsidR="00000000" w:rsidRDefault="00FF3D6C">
      <w:pPr>
        <w:pStyle w:val="Teksttreci20"/>
        <w:numPr>
          <w:ilvl w:val="0"/>
          <w:numId w:val="6"/>
        </w:numPr>
        <w:shd w:val="clear" w:color="auto" w:fill="auto"/>
        <w:tabs>
          <w:tab w:val="left" w:pos="1186"/>
        </w:tabs>
        <w:spacing w:before="0" w:line="294" w:lineRule="exact"/>
        <w:ind w:left="420" w:firstLine="380"/>
      </w:pPr>
      <w:r>
        <w:rPr>
          <w:rStyle w:val="Teksttreci2Kursywa"/>
        </w:rPr>
        <w:t>Bauer</w:t>
      </w:r>
      <w:r>
        <w:rPr>
          <w:rStyle w:val="Teksttreci2"/>
          <w:color w:val="000000"/>
        </w:rPr>
        <w:t xml:space="preserve"> &gt; stcz. </w:t>
      </w:r>
      <w:r>
        <w:rPr>
          <w:rStyle w:val="Teksttreci2Kursywa"/>
        </w:rPr>
        <w:t>bur</w:t>
      </w:r>
    </w:p>
    <w:p w:rsidR="00000000" w:rsidRDefault="00FF3D6C">
      <w:pPr>
        <w:pStyle w:val="Teksttreci60"/>
        <w:shd w:val="clear" w:color="auto" w:fill="auto"/>
        <w:spacing w:before="0" w:after="0" w:line="294" w:lineRule="exact"/>
        <w:ind w:left="1600"/>
        <w:jc w:val="left"/>
      </w:pPr>
      <w:r>
        <w:rPr>
          <w:rStyle w:val="Teksttreci6"/>
          <w:i/>
          <w:iCs/>
          <w:color w:val="000000"/>
        </w:rPr>
        <w:t>au</w:t>
      </w:r>
      <w:r>
        <w:rPr>
          <w:rStyle w:val="Teksttreci6Bezkursywy"/>
          <w:i w:val="0"/>
          <w:iCs w:val="0"/>
          <w:color w:val="000000"/>
        </w:rPr>
        <w:t xml:space="preserve"> &gt; </w:t>
      </w:r>
      <w:r>
        <w:rPr>
          <w:rStyle w:val="Teksttreci6"/>
          <w:i/>
          <w:iCs/>
          <w:color w:val="000000"/>
        </w:rPr>
        <w:t>u (u):</w:t>
      </w:r>
    </w:p>
    <w:p w:rsidR="00000000" w:rsidRDefault="00FF3D6C">
      <w:pPr>
        <w:pStyle w:val="Teksttreci20"/>
        <w:numPr>
          <w:ilvl w:val="0"/>
          <w:numId w:val="6"/>
        </w:numPr>
        <w:shd w:val="clear" w:color="auto" w:fill="auto"/>
        <w:tabs>
          <w:tab w:val="left" w:pos="1186"/>
        </w:tabs>
        <w:spacing w:before="0" w:line="294" w:lineRule="exact"/>
        <w:ind w:left="420" w:firstLine="380"/>
      </w:pPr>
      <w:r>
        <w:rPr>
          <w:rStyle w:val="Teksttreci2Kursywa"/>
        </w:rPr>
        <w:t>Bauer</w:t>
      </w:r>
      <w:r>
        <w:rPr>
          <w:rStyle w:val="Teksttreci2"/>
          <w:color w:val="000000"/>
        </w:rPr>
        <w:t xml:space="preserve"> &gt; głuż. </w:t>
      </w:r>
      <w:r>
        <w:rPr>
          <w:rStyle w:val="Teksttreci2Kursywa"/>
        </w:rPr>
        <w:t>bur</w:t>
      </w:r>
    </w:p>
    <w:p w:rsidR="00000000" w:rsidRDefault="00FF3D6C">
      <w:pPr>
        <w:pStyle w:val="Teksttreci20"/>
        <w:numPr>
          <w:ilvl w:val="0"/>
          <w:numId w:val="6"/>
        </w:numPr>
        <w:shd w:val="clear" w:color="auto" w:fill="auto"/>
        <w:tabs>
          <w:tab w:val="left" w:pos="1186"/>
        </w:tabs>
        <w:spacing w:before="0" w:line="294" w:lineRule="exact"/>
        <w:ind w:left="420" w:firstLine="380"/>
      </w:pPr>
      <w:r>
        <w:rPr>
          <w:rStyle w:val="Teksttreci2Kursywa"/>
        </w:rPr>
        <w:t>Bauer</w:t>
      </w:r>
      <w:r>
        <w:rPr>
          <w:rStyle w:val="Teksttreci2"/>
          <w:color w:val="000000"/>
        </w:rPr>
        <w:t xml:space="preserve"> &gt; srbch. </w:t>
      </w:r>
      <w:r>
        <w:rPr>
          <w:rStyle w:val="Teksttreci2"/>
          <w:color w:val="000000"/>
          <w:lang w:val="en-US" w:eastAsia="en-US"/>
        </w:rPr>
        <w:t xml:space="preserve">dial, </w:t>
      </w:r>
      <w:r>
        <w:rPr>
          <w:rStyle w:val="Teksttreci2Kursywa"/>
          <w:lang w:val="de-DE" w:eastAsia="de-DE"/>
        </w:rPr>
        <w:t xml:space="preserve">päor: </w:t>
      </w:r>
      <w:r>
        <w:rPr>
          <w:rStyle w:val="Teksttreci2Kursywa"/>
        </w:rPr>
        <w:t>b-</w:t>
      </w:r>
      <w:r>
        <w:rPr>
          <w:rStyle w:val="Teksttreci2"/>
          <w:color w:val="000000"/>
        </w:rPr>
        <w:t xml:space="preserve"> &gt; p- oraz </w:t>
      </w:r>
      <w:r>
        <w:rPr>
          <w:rStyle w:val="Teksttreci2Kursywa"/>
        </w:rPr>
        <w:t>aue</w:t>
      </w:r>
      <w:r>
        <w:rPr>
          <w:rStyle w:val="Teksttreci2"/>
          <w:color w:val="000000"/>
        </w:rPr>
        <w:t xml:space="preserve"> &gt; </w:t>
      </w:r>
      <w:r>
        <w:rPr>
          <w:rStyle w:val="Teksttreci2Kursywa"/>
        </w:rPr>
        <w:t>ao.</w:t>
      </w:r>
    </w:p>
    <w:p w:rsidR="00000000" w:rsidRDefault="00FF3D6C">
      <w:pPr>
        <w:pStyle w:val="Teksttreci20"/>
        <w:shd w:val="clear" w:color="auto" w:fill="auto"/>
        <w:spacing w:before="0" w:line="294" w:lineRule="exact"/>
        <w:ind w:left="420" w:firstLine="380"/>
        <w:sectPr w:rsidR="00000000">
          <w:headerReference w:type="even" r:id="rId33"/>
          <w:headerReference w:type="default" r:id="rId34"/>
          <w:headerReference w:type="first" r:id="rId35"/>
          <w:pgSz w:w="11900" w:h="16840"/>
          <w:pgMar w:top="1485" w:right="1747" w:bottom="832" w:left="1230" w:header="0" w:footer="3" w:gutter="0"/>
          <w:pgNumType w:start="421"/>
          <w:cols w:space="720"/>
          <w:noEndnote/>
          <w:titlePg/>
          <w:docGrid w:linePitch="360"/>
        </w:sectPr>
      </w:pPr>
      <w:r>
        <w:rPr>
          <w:rStyle w:val="Teksttreci2"/>
          <w:color w:val="000000"/>
        </w:rPr>
        <w:t>Tymczasem punktem wyjścia wszystkich tych trzech form były daw</w:t>
      </w:r>
      <w:r>
        <w:rPr>
          <w:rStyle w:val="Teksttreci2"/>
          <w:color w:val="000000"/>
        </w:rPr>
        <w:softHyphen/>
      </w:r>
      <w:r>
        <w:rPr>
          <w:rStyle w:val="Teksttreci2"/>
          <w:color w:val="000000"/>
        </w:rPr>
        <w:t xml:space="preserve">niejsze lub gwarowe niemieckie postacie wyrazu </w:t>
      </w:r>
      <w:r>
        <w:rPr>
          <w:rStyle w:val="Teksttreci2Kursywa"/>
        </w:rPr>
        <w:t>Bauer.</w:t>
      </w:r>
      <w:r>
        <w:rPr>
          <w:rStyle w:val="Teksttreci2"/>
          <w:color w:val="000000"/>
        </w:rPr>
        <w:t xml:space="preserve"> Tak np. serbsko</w:t>
      </w:r>
      <w:r>
        <w:rPr>
          <w:rStyle w:val="Teksttreci2"/>
          <w:color w:val="000000"/>
        </w:rPr>
        <w:softHyphen/>
        <w:t xml:space="preserve">chorwackie </w:t>
      </w:r>
      <w:r>
        <w:rPr>
          <w:rStyle w:val="Teksttreci2Kursywa"/>
          <w:lang w:val="de-DE" w:eastAsia="de-DE"/>
        </w:rPr>
        <w:t>päor</w:t>
      </w:r>
      <w:r>
        <w:rPr>
          <w:rStyle w:val="Teksttreci2"/>
          <w:color w:val="000000"/>
          <w:lang w:val="de-DE" w:eastAsia="de-DE"/>
        </w:rPr>
        <w:t xml:space="preserve"> </w:t>
      </w:r>
      <w:r>
        <w:rPr>
          <w:rStyle w:val="Teksttreci2"/>
          <w:color w:val="000000"/>
        </w:rPr>
        <w:t xml:space="preserve">— oboczna forma słoweńska </w:t>
      </w:r>
      <w:r>
        <w:rPr>
          <w:rStyle w:val="Teksttreci2Kursywa"/>
          <w:lang w:val="de-DE" w:eastAsia="de-DE"/>
        </w:rPr>
        <w:t>päur</w:t>
      </w:r>
      <w:r>
        <w:rPr>
          <w:rStyle w:val="Teksttreci2"/>
          <w:color w:val="000000"/>
          <w:lang w:val="de-DE" w:eastAsia="de-DE"/>
        </w:rPr>
        <w:t xml:space="preserve"> </w:t>
      </w:r>
      <w:r>
        <w:rPr>
          <w:rStyle w:val="Teksttreci2"/>
          <w:color w:val="000000"/>
        </w:rPr>
        <w:t>— wywodzi się z ba-</w:t>
      </w:r>
    </w:p>
    <w:p w:rsidR="00000000" w:rsidRDefault="00FF3D6C">
      <w:pPr>
        <w:pStyle w:val="Teksttreci50"/>
        <w:shd w:val="clear" w:color="auto" w:fill="auto"/>
        <w:spacing w:before="0" w:after="326" w:line="150" w:lineRule="exact"/>
        <w:jc w:val="both"/>
      </w:pPr>
      <w:r>
        <w:rPr>
          <w:rStyle w:val="Teksttreci5"/>
          <w:i/>
          <w:iCs/>
          <w:color w:val="000000"/>
        </w:rPr>
        <w:lastRenderedPageBreak/>
        <w:t>ZAŁOŻENIA BADANIA ZAPOŻYCZEŃ LEKSYKALNYCH</w:t>
      </w:r>
    </w:p>
    <w:p w:rsidR="00000000" w:rsidRDefault="00FF3D6C">
      <w:pPr>
        <w:pStyle w:val="Teksttreci20"/>
        <w:shd w:val="clear" w:color="auto" w:fill="auto"/>
        <w:spacing w:before="0"/>
      </w:pPr>
      <w:r>
        <w:rPr>
          <w:noProof/>
        </w:rPr>
        <w:pict>
          <v:shape id="_x0000_s1055" type="#_x0000_t202" style="position:absolute;left:0;text-align:left;margin-left:420.9pt;margin-top:-34.7pt;width:22.8pt;height:16.3pt;z-index:-251650048;mso-wrap-distance-left:147.3pt;mso-wrap-distance-right:5pt;mso-position-horizontal-relative:margin" filled="f" stroked="f">
            <v:textbox style="mso-fit-shape-to-text:t" inset="0,0,0,0">
              <w:txbxContent>
                <w:p w:rsidR="00000000" w:rsidRDefault="00FF3D6C">
                  <w:pPr>
                    <w:pStyle w:val="Teksttreci20"/>
                    <w:shd w:val="clear" w:color="auto" w:fill="auto"/>
                    <w:spacing w:before="0" w:line="260" w:lineRule="exact"/>
                    <w:jc w:val="left"/>
                  </w:pPr>
                  <w:r>
                    <w:rPr>
                      <w:rStyle w:val="Teksttreci2Exact"/>
                      <w:color w:val="000000"/>
                    </w:rPr>
                    <w:t>423</w:t>
                  </w:r>
                </w:p>
              </w:txbxContent>
            </v:textbox>
            <w10:wrap type="square" side="left" anchorx="margin"/>
          </v:shape>
        </w:pict>
      </w:r>
      <w:r>
        <w:rPr>
          <w:rStyle w:val="Teksttreci2"/>
          <w:color w:val="000000"/>
        </w:rPr>
        <w:t xml:space="preserve">warsko-austriackiego </w:t>
      </w:r>
      <w:r>
        <w:rPr>
          <w:rStyle w:val="Teksttreci2Kursywa"/>
        </w:rPr>
        <w:t>Pauer,</w:t>
      </w:r>
      <w:r>
        <w:rPr>
          <w:rStyle w:val="Teksttreci2"/>
          <w:color w:val="000000"/>
        </w:rPr>
        <w:t xml:space="preserve"> w gwarach zaś południowoniemieckich sze</w:t>
      </w:r>
      <w:r>
        <w:rPr>
          <w:rStyle w:val="Teksttreci2"/>
          <w:color w:val="000000"/>
        </w:rPr>
        <w:softHyphen/>
        <w:t xml:space="preserve">roko rozpowszechnione są formy </w:t>
      </w:r>
      <w:r>
        <w:rPr>
          <w:rStyle w:val="Teksttreci2Kursywa"/>
        </w:rPr>
        <w:t>paur</w:t>
      </w:r>
      <w:r>
        <w:rPr>
          <w:rStyle w:val="Teksttreci2"/>
          <w:color w:val="000000"/>
        </w:rPr>
        <w:t xml:space="preserve"> : </w:t>
      </w:r>
      <w:r>
        <w:rPr>
          <w:rStyle w:val="Teksttreci2Kursywa"/>
        </w:rPr>
        <w:t>baur.</w:t>
      </w:r>
      <w:r>
        <w:rPr>
          <w:rStyle w:val="Teksttreci2"/>
          <w:color w:val="000000"/>
        </w:rPr>
        <w:t xml:space="preserve"> W Tyrolu występuje na</w:t>
      </w:r>
      <w:r>
        <w:rPr>
          <w:rStyle w:val="Teksttreci2"/>
          <w:color w:val="000000"/>
        </w:rPr>
        <w:softHyphen/>
        <w:t xml:space="preserve">wet postać </w:t>
      </w:r>
      <w:r>
        <w:rPr>
          <w:rStyle w:val="Teksttreci2Kursywa"/>
        </w:rPr>
        <w:t>paor.</w:t>
      </w:r>
      <w:r>
        <w:rPr>
          <w:rStyle w:val="Teksttreci2"/>
          <w:color w:val="000000"/>
        </w:rPr>
        <w:t xml:space="preserve"> Por. Berneker SlEtWb I 101 oraz Striedter-Temps Deutsche </w:t>
      </w:r>
      <w:r>
        <w:rPr>
          <w:rStyle w:val="Teksttreci2"/>
          <w:color w:val="000000"/>
          <w:lang w:val="de-DE" w:eastAsia="de-DE"/>
        </w:rPr>
        <w:t xml:space="preserve">Lehnwörter </w:t>
      </w:r>
      <w:r>
        <w:rPr>
          <w:rStyle w:val="Teksttreci2"/>
          <w:color w:val="000000"/>
        </w:rPr>
        <w:t xml:space="preserve">im </w:t>
      </w:r>
      <w:r>
        <w:rPr>
          <w:rStyle w:val="Teksttreci2"/>
          <w:color w:val="000000"/>
          <w:lang w:val="de-DE" w:eastAsia="de-DE"/>
        </w:rPr>
        <w:t xml:space="preserve">Serbokroatischen </w:t>
      </w:r>
      <w:r>
        <w:rPr>
          <w:rStyle w:val="Teksttreci2"/>
          <w:color w:val="000000"/>
        </w:rPr>
        <w:t>169.</w:t>
      </w:r>
    </w:p>
    <w:p w:rsidR="00000000" w:rsidRDefault="00FF3D6C">
      <w:pPr>
        <w:pStyle w:val="Teksttreci20"/>
        <w:shd w:val="clear" w:color="auto" w:fill="auto"/>
        <w:spacing w:before="0"/>
        <w:ind w:firstLine="440"/>
      </w:pPr>
      <w:r>
        <w:rPr>
          <w:rStyle w:val="Teksttreci2"/>
          <w:color w:val="000000"/>
        </w:rPr>
        <w:t>Tego rodzaju informacja może więc wprow</w:t>
      </w:r>
      <w:r>
        <w:rPr>
          <w:rStyle w:val="Teksttreci2"/>
          <w:color w:val="000000"/>
        </w:rPr>
        <w:t xml:space="preserve">adzić w błąd, którego by uniknięto ujmując ją np. w formę „por. niem. </w:t>
      </w:r>
      <w:r>
        <w:rPr>
          <w:rStyle w:val="Teksttreci2Kursywa"/>
        </w:rPr>
        <w:t>Bauer”.</w:t>
      </w:r>
    </w:p>
    <w:p w:rsidR="00000000" w:rsidRDefault="00FF3D6C">
      <w:pPr>
        <w:pStyle w:val="Teksttreci20"/>
        <w:shd w:val="clear" w:color="auto" w:fill="auto"/>
        <w:spacing w:before="0" w:after="430"/>
        <w:ind w:firstLine="440"/>
      </w:pPr>
      <w:r>
        <w:rPr>
          <w:rStyle w:val="Teksttreci2"/>
          <w:color w:val="000000"/>
        </w:rPr>
        <w:t xml:space="preserve">Z omówionych wyżej przykładów wyjaśnień etymologicznych (cz. </w:t>
      </w:r>
      <w:r>
        <w:rPr>
          <w:rStyle w:val="Teksttreci2Kursywa"/>
          <w:lang w:val="cs-CZ" w:eastAsia="cs-CZ"/>
        </w:rPr>
        <w:t>do</w:t>
      </w:r>
      <w:r>
        <w:rPr>
          <w:rStyle w:val="Teksttreci2Kursywa"/>
          <w:lang w:val="cs-CZ" w:eastAsia="cs-CZ"/>
        </w:rPr>
        <w:softHyphen/>
        <w:t>šek</w:t>
      </w:r>
      <w:r>
        <w:rPr>
          <w:rStyle w:val="Teksttreci2"/>
          <w:color w:val="000000"/>
          <w:lang w:val="cs-CZ" w:eastAsia="cs-CZ"/>
        </w:rPr>
        <w:t xml:space="preserve"> </w:t>
      </w:r>
      <w:r>
        <w:rPr>
          <w:rStyle w:val="Teksttreci2"/>
          <w:color w:val="000000"/>
        </w:rPr>
        <w:t xml:space="preserve">&lt; </w:t>
      </w:r>
      <w:r>
        <w:rPr>
          <w:rStyle w:val="Teksttreci2Kursywa"/>
        </w:rPr>
        <w:t xml:space="preserve">niem. </w:t>
      </w:r>
      <w:r>
        <w:rPr>
          <w:rStyle w:val="Teksttreci2Kursywa"/>
          <w:lang w:val="de-DE" w:eastAsia="de-DE"/>
        </w:rPr>
        <w:t xml:space="preserve">Dachschaube, </w:t>
      </w:r>
      <w:r>
        <w:rPr>
          <w:rStyle w:val="Teksttreci2Kursywa"/>
        </w:rPr>
        <w:t xml:space="preserve">cz. </w:t>
      </w:r>
      <w:r>
        <w:rPr>
          <w:rStyle w:val="Teksttreci2Kursywa"/>
          <w:lang w:val="de-DE" w:eastAsia="de-DE"/>
        </w:rPr>
        <w:t>doch</w:t>
      </w:r>
      <w:r>
        <w:rPr>
          <w:rStyle w:val="Teksttreci2"/>
          <w:color w:val="000000"/>
          <w:lang w:val="de-DE" w:eastAsia="de-DE"/>
        </w:rPr>
        <w:t xml:space="preserve"> </w:t>
      </w:r>
      <w:r>
        <w:rPr>
          <w:rStyle w:val="Teksttreci2"/>
          <w:color w:val="000000"/>
        </w:rPr>
        <w:t xml:space="preserve">&lt; niem. </w:t>
      </w:r>
      <w:r>
        <w:rPr>
          <w:rStyle w:val="Teksttreci2Kursywa"/>
        </w:rPr>
        <w:t>Dach.,</w:t>
      </w:r>
      <w:r>
        <w:rPr>
          <w:rStyle w:val="Teksttreci2"/>
          <w:color w:val="000000"/>
        </w:rPr>
        <w:t xml:space="preserve"> ros. </w:t>
      </w:r>
      <w:r>
        <w:rPr>
          <w:rStyle w:val="Teksttreci2"/>
          <w:color w:val="000000"/>
          <w:lang w:val="ru-RU" w:eastAsia="ru-RU"/>
        </w:rPr>
        <w:t xml:space="preserve">рейтар </w:t>
      </w:r>
      <w:r>
        <w:rPr>
          <w:rStyle w:val="Teksttreci2"/>
          <w:color w:val="000000"/>
        </w:rPr>
        <w:t xml:space="preserve">&lt; niem. </w:t>
      </w:r>
      <w:r>
        <w:rPr>
          <w:rStyle w:val="Teksttreci2Kursywa"/>
          <w:lang w:val="de-DE" w:eastAsia="de-DE"/>
        </w:rPr>
        <w:t>Ritter,</w:t>
      </w:r>
      <w:r>
        <w:rPr>
          <w:rStyle w:val="Teksttreci2"/>
          <w:color w:val="000000"/>
          <w:lang w:val="de-DE" w:eastAsia="de-DE"/>
        </w:rPr>
        <w:t xml:space="preserve"> </w:t>
      </w:r>
      <w:r>
        <w:rPr>
          <w:rStyle w:val="Teksttreci2"/>
          <w:color w:val="000000"/>
        </w:rPr>
        <w:t xml:space="preserve">stcz </w:t>
      </w:r>
      <w:r>
        <w:rPr>
          <w:rStyle w:val="Teksttreci2Kursywa"/>
        </w:rPr>
        <w:t xml:space="preserve">bur   głuż. bur  </w:t>
      </w:r>
      <w:r>
        <w:rPr>
          <w:rStyle w:val="Teksttreci2"/>
          <w:color w:val="000000"/>
        </w:rPr>
        <w:t xml:space="preserve"> srbch, gwar. </w:t>
      </w:r>
      <w:r>
        <w:rPr>
          <w:rStyle w:val="Teksttreci2Kursywa1"/>
          <w:color w:val="000000"/>
        </w:rPr>
        <w:t>paor</w:t>
      </w:r>
      <w:r>
        <w:rPr>
          <w:rStyle w:val="Teksttreci2"/>
          <w:color w:val="000000"/>
        </w:rPr>
        <w:t xml:space="preserve"> &lt; niem. </w:t>
      </w:r>
      <w:r>
        <w:rPr>
          <w:rStyle w:val="Teksttreci2Kursywa"/>
        </w:rPr>
        <w:t>Bauer)</w:t>
      </w:r>
      <w:r>
        <w:rPr>
          <w:rStyle w:val="Teksttreci2"/>
          <w:color w:val="000000"/>
        </w:rPr>
        <w:t xml:space="preserve"> wynika,, że przedstawioną wyżej zasadę nie zawsze się respektuje, co prowadzi do nieścisłości i nieporozumień, które z kolei utrudniają czytelnikowi odtwo</w:t>
      </w:r>
      <w:r>
        <w:rPr>
          <w:rStyle w:val="Teksttreci2"/>
          <w:color w:val="000000"/>
        </w:rPr>
        <w:softHyphen/>
        <w:t>rzenie sobie w myśli warunków, okoliczności i chronoligii zapożyczeń.</w:t>
      </w:r>
    </w:p>
    <w:p w:rsidR="00000000" w:rsidRDefault="00FF3D6C">
      <w:pPr>
        <w:pStyle w:val="Teksttreci50"/>
        <w:numPr>
          <w:ilvl w:val="0"/>
          <w:numId w:val="7"/>
        </w:numPr>
        <w:shd w:val="clear" w:color="auto" w:fill="auto"/>
        <w:tabs>
          <w:tab w:val="left" w:pos="1570"/>
        </w:tabs>
        <w:spacing w:before="0" w:after="218" w:line="150" w:lineRule="exact"/>
        <w:ind w:left="1300"/>
        <w:jc w:val="both"/>
      </w:pPr>
      <w:r>
        <w:rPr>
          <w:rStyle w:val="Teksttreci5"/>
          <w:i/>
          <w:iCs/>
          <w:color w:val="000000"/>
        </w:rPr>
        <w:t xml:space="preserve">ZASADA </w:t>
      </w:r>
      <w:r>
        <w:rPr>
          <w:rStyle w:val="Teksttreci5"/>
          <w:i/>
          <w:iCs/>
          <w:color w:val="000000"/>
        </w:rPr>
        <w:t>ZWIĄZKU WYRAZU Z DESYGNATEM I REALIAMI</w:t>
      </w:r>
    </w:p>
    <w:p w:rsidR="00000000" w:rsidRDefault="00FF3D6C">
      <w:pPr>
        <w:pStyle w:val="Teksttreci20"/>
        <w:shd w:val="clear" w:color="auto" w:fill="auto"/>
        <w:spacing w:before="0"/>
        <w:ind w:firstLine="440"/>
      </w:pPr>
      <w:r>
        <w:rPr>
          <w:rStyle w:val="Teksttreci2"/>
          <w:color w:val="000000"/>
        </w:rPr>
        <w:t>,,Każdy wyraz ze stanowiska czysto opisowego interesuje nas jako znak pewnego desygnatu, a więc w swej funkcji aktualnej skierowany ku rzeczywistości zewnętrznej’' (Doroszewski: „Kryteria słowotwórcze” III 1). Z twier</w:t>
      </w:r>
      <w:r>
        <w:rPr>
          <w:rStyle w:val="Teksttreci2"/>
          <w:color w:val="000000"/>
        </w:rPr>
        <w:t xml:space="preserve">dzenia tego wynika, m.in jeden z podstawowych postulatów metodologicznych etymologii, mianowicie zasada uwzględniania związku nazwy (wyrazu) z desygnatem. Postulat ten ważny jest zwłaszcza, gdy chodzi o konkretne przedmioty kultury materialnej i gdzie np. </w:t>
      </w:r>
      <w:r>
        <w:rPr>
          <w:rStyle w:val="Teksttreci2"/>
          <w:color w:val="000000"/>
        </w:rPr>
        <w:t>trzeba uwzględniać odmiany budowy i funkcji desygnatów lub ich części. Doty</w:t>
      </w:r>
      <w:r>
        <w:rPr>
          <w:rStyle w:val="Teksttreci2"/>
          <w:color w:val="000000"/>
        </w:rPr>
        <w:softHyphen/>
        <w:t>czy to np. zapożyczonych z niemieckiego części kołowrotka, cepów i płu</w:t>
      </w:r>
      <w:r>
        <w:rPr>
          <w:rStyle w:val="Teksttreci2"/>
          <w:color w:val="000000"/>
        </w:rPr>
        <w:softHyphen/>
        <w:t>ga, które to narzędzia różnią się konstrukcją w różnych rejonach Pomo</w:t>
      </w:r>
      <w:r>
        <w:rPr>
          <w:rStyle w:val="Teksttreci2"/>
          <w:color w:val="000000"/>
        </w:rPr>
        <w:softHyphen/>
        <w:t xml:space="preserve">rza Mazowieckiego. Podobnie jest tamże </w:t>
      </w:r>
      <w:r>
        <w:rPr>
          <w:rStyle w:val="Teksttreci2"/>
          <w:color w:val="000000"/>
        </w:rPr>
        <w:t>w zakresie budownictwa wiej</w:t>
      </w:r>
      <w:r>
        <w:rPr>
          <w:rStyle w:val="Teksttreci2"/>
          <w:color w:val="000000"/>
        </w:rPr>
        <w:softHyphen/>
        <w:t>skiego.</w:t>
      </w:r>
    </w:p>
    <w:p w:rsidR="00000000" w:rsidRDefault="00FF3D6C">
      <w:pPr>
        <w:pStyle w:val="Teksttreci20"/>
        <w:shd w:val="clear" w:color="auto" w:fill="auto"/>
        <w:spacing w:before="0" w:after="430"/>
        <w:ind w:firstLine="440"/>
      </w:pPr>
      <w:r>
        <w:rPr>
          <w:rStyle w:val="Teksttreci2"/>
          <w:color w:val="000000"/>
        </w:rPr>
        <w:t>Znajomość desygnatów to również orientacja w ich historii, m.in. w dziejach realiów, których dotyczą wyrazy. Dobra znajomość realiów — przywiązywanie do nich należytej uwagi umożliwiło N. K. Dmitriewowi w jego pracy o el</w:t>
      </w:r>
      <w:r>
        <w:rPr>
          <w:rStyle w:val="Teksttreci2"/>
          <w:color w:val="000000"/>
        </w:rPr>
        <w:t>ementach tureckich w słownictwie rosyjskim — „O tiurkskich elementach russkogo słowaria” — stwierdzić i uzasadnić, np. z któ</w:t>
      </w:r>
      <w:r>
        <w:rPr>
          <w:rStyle w:val="Teksttreci2"/>
          <w:color w:val="000000"/>
        </w:rPr>
        <w:softHyphen/>
        <w:t>rego z języków tureckich poszczególne wyrazy zostały przejęte oraz usta</w:t>
      </w:r>
      <w:r>
        <w:rPr>
          <w:rStyle w:val="Teksttreci2"/>
          <w:color w:val="000000"/>
        </w:rPr>
        <w:softHyphen/>
        <w:t>lić przybliżoną datę ich zapożyczenia.</w:t>
      </w:r>
    </w:p>
    <w:p w:rsidR="00000000" w:rsidRDefault="00FF3D6C">
      <w:pPr>
        <w:pStyle w:val="Teksttreci50"/>
        <w:numPr>
          <w:ilvl w:val="0"/>
          <w:numId w:val="7"/>
        </w:numPr>
        <w:shd w:val="clear" w:color="auto" w:fill="auto"/>
        <w:tabs>
          <w:tab w:val="left" w:pos="1570"/>
        </w:tabs>
        <w:spacing w:before="0" w:after="206" w:line="150" w:lineRule="exact"/>
        <w:ind w:left="1300"/>
        <w:jc w:val="both"/>
      </w:pPr>
      <w:r>
        <w:rPr>
          <w:rStyle w:val="Teksttreci5"/>
          <w:i/>
          <w:iCs/>
          <w:color w:val="000000"/>
        </w:rPr>
        <w:t>ZASADA KONSEKWEN</w:t>
      </w:r>
      <w:r>
        <w:rPr>
          <w:rStyle w:val="Teksttreci5"/>
          <w:i/>
          <w:iCs/>
          <w:color w:val="000000"/>
        </w:rPr>
        <w:t>CJI I ZGODNOŚCI CHRONOLOGICZNEJ</w:t>
      </w:r>
    </w:p>
    <w:p w:rsidR="00000000" w:rsidRDefault="00FF3D6C">
      <w:pPr>
        <w:pStyle w:val="Teksttreci20"/>
        <w:shd w:val="clear" w:color="auto" w:fill="auto"/>
        <w:spacing w:before="0"/>
        <w:ind w:firstLine="440"/>
      </w:pPr>
      <w:r>
        <w:rPr>
          <w:rStyle w:val="Teksttreci2"/>
          <w:color w:val="000000"/>
        </w:rPr>
        <w:t>Zasada ta nie dotyczy tylko badań jednej konkretnej dziedziny wy</w:t>
      </w:r>
      <w:r>
        <w:rPr>
          <w:rStyle w:val="Teksttreci2"/>
          <w:color w:val="000000"/>
        </w:rPr>
        <w:softHyphen/>
        <w:t>razów zapożyczonych, ale powinna być stosowana w całości badań ety</w:t>
      </w:r>
      <w:r>
        <w:rPr>
          <w:rStyle w:val="Teksttreci2"/>
          <w:color w:val="000000"/>
        </w:rPr>
        <w:softHyphen/>
        <w:t>mologicznych. Ogólnie można ją wyrazić następująco:</w:t>
      </w:r>
    </w:p>
    <w:p w:rsidR="00000000" w:rsidRDefault="00FF3D6C">
      <w:pPr>
        <w:pStyle w:val="Teksttreci20"/>
        <w:shd w:val="clear" w:color="auto" w:fill="auto"/>
        <w:spacing w:before="0"/>
        <w:ind w:firstLine="440"/>
      </w:pPr>
      <w:r>
        <w:rPr>
          <w:rStyle w:val="Teksttreci2"/>
          <w:color w:val="000000"/>
        </w:rPr>
        <w:t>Formy, funkcje i znaczenia wyrazó</w:t>
      </w:r>
      <w:r>
        <w:rPr>
          <w:rStyle w:val="Teksttreci2"/>
          <w:color w:val="000000"/>
        </w:rPr>
        <w:t>w w danym okresie historii roz</w:t>
      </w:r>
      <w:r>
        <w:rPr>
          <w:rStyle w:val="Teksttreci2"/>
          <w:color w:val="000000"/>
        </w:rPr>
        <w:softHyphen/>
        <w:t>woju języka można wyprowadzać tylko z form, funkcji i znaczeń wcześ</w:t>
      </w:r>
      <w:r>
        <w:rPr>
          <w:rStyle w:val="Teksttreci2"/>
          <w:color w:val="000000"/>
        </w:rPr>
        <w:softHyphen/>
        <w:t>niejszych i na ich podstawie.</w:t>
      </w:r>
    </w:p>
    <w:p w:rsidR="00000000" w:rsidRDefault="00FF3D6C">
      <w:pPr>
        <w:pStyle w:val="Teksttreci20"/>
        <w:shd w:val="clear" w:color="auto" w:fill="auto"/>
        <w:spacing w:before="0"/>
        <w:ind w:firstLine="440"/>
        <w:sectPr w:rsidR="00000000">
          <w:headerReference w:type="even" r:id="rId36"/>
          <w:headerReference w:type="default" r:id="rId37"/>
          <w:headerReference w:type="first" r:id="rId38"/>
          <w:pgSz w:w="11900" w:h="16840"/>
          <w:pgMar w:top="1485" w:right="1747" w:bottom="832" w:left="1230" w:header="0" w:footer="3" w:gutter="0"/>
          <w:pgNumType w:start="21"/>
          <w:cols w:space="720"/>
          <w:noEndnote/>
          <w:docGrid w:linePitch="360"/>
        </w:sectPr>
      </w:pPr>
      <w:r>
        <w:rPr>
          <w:rStyle w:val="Teksttreci2"/>
          <w:color w:val="000000"/>
        </w:rPr>
        <w:t>Interpretacja wyrazu nie powinna być oparta na wyprowadzaniu</w:t>
      </w:r>
    </w:p>
    <w:p w:rsidR="00000000" w:rsidRDefault="00FF3D6C">
      <w:pPr>
        <w:pStyle w:val="Teksttreci20"/>
        <w:shd w:val="clear" w:color="auto" w:fill="auto"/>
        <w:spacing w:before="0" w:line="300" w:lineRule="exact"/>
      </w:pPr>
      <w:r>
        <w:rPr>
          <w:rStyle w:val="Teksttreci2"/>
          <w:color w:val="000000"/>
        </w:rPr>
        <w:lastRenderedPageBreak/>
        <w:t>stanu (postaci fonetycznej, cech fleksyjnych, znaczenia itd.) dawniej</w:t>
      </w:r>
      <w:r>
        <w:rPr>
          <w:rStyle w:val="Teksttreci2"/>
          <w:color w:val="000000"/>
        </w:rPr>
        <w:softHyphen/>
        <w:t>szego z nowszego (wcześniejszego), lecz odwrotnie.</w:t>
      </w:r>
    </w:p>
    <w:p w:rsidR="00000000" w:rsidRDefault="00FF3D6C">
      <w:pPr>
        <w:pStyle w:val="Teksttreci20"/>
        <w:shd w:val="clear" w:color="auto" w:fill="auto"/>
        <w:spacing w:before="0" w:line="300" w:lineRule="exact"/>
        <w:ind w:firstLine="440"/>
      </w:pPr>
      <w:r>
        <w:rPr>
          <w:rStyle w:val="Teksttreci2"/>
          <w:color w:val="000000"/>
        </w:rPr>
        <w:t>Fakty póź</w:t>
      </w:r>
      <w:r>
        <w:rPr>
          <w:rStyle w:val="Teksttreci2"/>
          <w:color w:val="000000"/>
        </w:rPr>
        <w:t>niejszej historii języka mogą być jedynie wykorzystane do przeprowadzania ostrożnej analogii. Dotyczy to wszystkich aspektów wyrazu. Oczywiście w praktyce zdarzyć się może brak dokładnych in</w:t>
      </w:r>
      <w:r>
        <w:rPr>
          <w:rStyle w:val="Teksttreci2"/>
          <w:color w:val="000000"/>
        </w:rPr>
        <w:softHyphen/>
        <w:t>formacji dotyczących chronologizacji badanych faktów, tak np. byw</w:t>
      </w:r>
      <w:r>
        <w:rPr>
          <w:rStyle w:val="Teksttreci2"/>
          <w:color w:val="000000"/>
        </w:rPr>
        <w:t>a z językami wymarłymi. Wówczas jednak wyciąga się wnioski z takich materiałów ze szczególną ostrożnością.</w:t>
      </w:r>
    </w:p>
    <w:p w:rsidR="00000000" w:rsidRDefault="00FF3D6C">
      <w:pPr>
        <w:pStyle w:val="Teksttreci20"/>
        <w:shd w:val="clear" w:color="auto" w:fill="auto"/>
        <w:spacing w:before="0" w:after="420" w:line="300" w:lineRule="exact"/>
        <w:ind w:firstLine="440"/>
      </w:pPr>
      <w:r>
        <w:rPr>
          <w:rStyle w:val="Teksttreci2"/>
          <w:color w:val="000000"/>
        </w:rPr>
        <w:t>Podobnie nie można przypisywać wyrazowi — np. nazwie — należą</w:t>
      </w:r>
      <w:r>
        <w:rPr>
          <w:rStyle w:val="Teksttreci2"/>
          <w:color w:val="000000"/>
        </w:rPr>
        <w:softHyphen/>
        <w:t>cemu do określonej epoki języka związku z desygnatem, który wówczas jeszcze nie istniał</w:t>
      </w:r>
      <w:r>
        <w:rPr>
          <w:rStyle w:val="Teksttreci2"/>
          <w:color w:val="000000"/>
        </w:rPr>
        <w:t>.</w:t>
      </w:r>
    </w:p>
    <w:p w:rsidR="00000000" w:rsidRDefault="00FF3D6C">
      <w:pPr>
        <w:pStyle w:val="Teksttreci50"/>
        <w:numPr>
          <w:ilvl w:val="0"/>
          <w:numId w:val="7"/>
        </w:numPr>
        <w:shd w:val="clear" w:color="auto" w:fill="auto"/>
        <w:tabs>
          <w:tab w:val="left" w:pos="738"/>
        </w:tabs>
        <w:spacing w:before="0" w:after="0" w:line="150" w:lineRule="exact"/>
        <w:ind w:firstLine="440"/>
        <w:jc w:val="both"/>
      </w:pPr>
      <w:r>
        <w:rPr>
          <w:rStyle w:val="Teksttreci5"/>
          <w:i/>
          <w:iCs/>
          <w:color w:val="000000"/>
        </w:rPr>
        <w:t>ZASADA PRAWDOPODOBIEŃSTWA I CIĄGŁOŚCI ROZWOJU SEMANTYCZNEGO</w:t>
      </w:r>
    </w:p>
    <w:p w:rsidR="00000000" w:rsidRDefault="00FF3D6C">
      <w:pPr>
        <w:pStyle w:val="Teksttreci50"/>
        <w:shd w:val="clear" w:color="auto" w:fill="auto"/>
        <w:spacing w:before="0" w:after="276" w:line="150" w:lineRule="exact"/>
        <w:ind w:left="20"/>
      </w:pPr>
      <w:r>
        <w:rPr>
          <w:rStyle w:val="Teksttreci5"/>
          <w:i/>
          <w:iCs/>
          <w:color w:val="000000"/>
        </w:rPr>
        <w:t>WYRAZU</w:t>
      </w:r>
    </w:p>
    <w:p w:rsidR="00000000" w:rsidRDefault="00FF3D6C">
      <w:pPr>
        <w:pStyle w:val="Teksttreci20"/>
        <w:shd w:val="clear" w:color="auto" w:fill="auto"/>
        <w:spacing w:before="0" w:line="300" w:lineRule="exact"/>
        <w:ind w:firstLine="440"/>
      </w:pPr>
      <w:r>
        <w:rPr>
          <w:rStyle w:val="Teksttreci2"/>
          <w:color w:val="000000"/>
        </w:rPr>
        <w:t>W objaśnieniach rozwoju znaczeń wyrazów nie powinno być skoków ani luk, nie dających się logicznie wytłumaczyć.</w:t>
      </w:r>
    </w:p>
    <w:p w:rsidR="00000000" w:rsidRDefault="00FF3D6C">
      <w:pPr>
        <w:pStyle w:val="Teksttreci20"/>
        <w:shd w:val="clear" w:color="auto" w:fill="auto"/>
        <w:spacing w:before="0" w:line="300" w:lineRule="exact"/>
        <w:ind w:firstLine="440"/>
      </w:pPr>
      <w:r>
        <w:rPr>
          <w:rStyle w:val="Teksttreci2"/>
          <w:color w:val="000000"/>
        </w:rPr>
        <w:t>Chodzi tu konkretnie o to, że tylko wtedy można uznać tożsamość ety</w:t>
      </w:r>
      <w:r>
        <w:rPr>
          <w:rStyle w:val="Teksttreci2"/>
          <w:color w:val="000000"/>
        </w:rPr>
        <w:softHyphen/>
        <w:t>mol</w:t>
      </w:r>
      <w:r>
        <w:rPr>
          <w:rStyle w:val="Teksttreci2"/>
          <w:color w:val="000000"/>
        </w:rPr>
        <w:t xml:space="preserve">ogiczną wyrazów, jeśli wskazują na </w:t>
      </w:r>
      <w:r>
        <w:rPr>
          <w:rStyle w:val="Teksttreci2"/>
          <w:color w:val="000000"/>
          <w:lang w:val="en-US" w:eastAsia="en-US"/>
        </w:rPr>
        <w:t xml:space="preserve">to </w:t>
      </w:r>
      <w:r>
        <w:rPr>
          <w:rStyle w:val="Teksttreci2"/>
          <w:color w:val="000000"/>
        </w:rPr>
        <w:t xml:space="preserve">lub przynajmniej temu nie przeczą również fakty semantyczne. Otóż np. w języku polskim wyraz </w:t>
      </w:r>
      <w:r>
        <w:rPr>
          <w:rStyle w:val="Teksttreci2Kursywa"/>
        </w:rPr>
        <w:t>luft</w:t>
      </w:r>
      <w:r>
        <w:rPr>
          <w:rStyle w:val="Teksttreci2"/>
          <w:color w:val="000000"/>
        </w:rPr>
        <w:t xml:space="preserve"> ma trzy intrygujące znaczenia:</w:t>
      </w:r>
    </w:p>
    <w:p w:rsidR="00000000" w:rsidRDefault="00FF3D6C">
      <w:pPr>
        <w:pStyle w:val="Teksttreci20"/>
        <w:numPr>
          <w:ilvl w:val="0"/>
          <w:numId w:val="8"/>
        </w:numPr>
        <w:shd w:val="clear" w:color="auto" w:fill="auto"/>
        <w:tabs>
          <w:tab w:val="left" w:pos="738"/>
        </w:tabs>
        <w:spacing w:before="0" w:line="300" w:lineRule="exact"/>
        <w:ind w:firstLine="440"/>
      </w:pPr>
      <w:r>
        <w:rPr>
          <w:rStyle w:val="Teksttreci2"/>
          <w:color w:val="000000"/>
        </w:rPr>
        <w:t>przestarzałe «przewód w piecu, kuchni, kominie, odprowadzający dym»;</w:t>
      </w:r>
    </w:p>
    <w:p w:rsidR="00000000" w:rsidRDefault="00FF3D6C">
      <w:pPr>
        <w:pStyle w:val="Teksttreci20"/>
        <w:numPr>
          <w:ilvl w:val="0"/>
          <w:numId w:val="8"/>
        </w:numPr>
        <w:shd w:val="clear" w:color="auto" w:fill="auto"/>
        <w:tabs>
          <w:tab w:val="left" w:pos="766"/>
        </w:tabs>
        <w:spacing w:before="0" w:line="300" w:lineRule="exact"/>
        <w:ind w:firstLine="440"/>
      </w:pPr>
      <w:r>
        <w:rPr>
          <w:rStyle w:val="Teksttreci2"/>
          <w:color w:val="000000"/>
        </w:rPr>
        <w:t>przestarzałe</w:t>
      </w:r>
      <w:r>
        <w:rPr>
          <w:rStyle w:val="Teksttreci2"/>
          <w:color w:val="000000"/>
        </w:rPr>
        <w:t>, dziś pospolite «powietrze»;</w:t>
      </w:r>
    </w:p>
    <w:p w:rsidR="00000000" w:rsidRDefault="00FF3D6C">
      <w:pPr>
        <w:pStyle w:val="Teksttreci20"/>
        <w:numPr>
          <w:ilvl w:val="0"/>
          <w:numId w:val="8"/>
        </w:numPr>
        <w:shd w:val="clear" w:color="auto" w:fill="auto"/>
        <w:tabs>
          <w:tab w:val="left" w:pos="766"/>
        </w:tabs>
        <w:spacing w:before="0" w:line="300" w:lineRule="exact"/>
        <w:ind w:firstLine="440"/>
      </w:pPr>
      <w:r>
        <w:rPr>
          <w:rStyle w:val="Teksttreci2"/>
          <w:color w:val="000000"/>
        </w:rPr>
        <w:t>dawniejsze «otwór w ścianie, zwykle dla przewiewu».</w:t>
      </w:r>
    </w:p>
    <w:p w:rsidR="00000000" w:rsidRDefault="00FF3D6C">
      <w:pPr>
        <w:pStyle w:val="Teksttreci20"/>
        <w:shd w:val="clear" w:color="auto" w:fill="auto"/>
        <w:spacing w:before="0" w:line="300" w:lineRule="exact"/>
        <w:ind w:firstLine="440"/>
      </w:pPr>
      <w:r>
        <w:rPr>
          <w:rStyle w:val="Teksttreci2"/>
          <w:color w:val="000000"/>
        </w:rPr>
        <w:t xml:space="preserve">Poza tym występuje zleksykalizowane </w:t>
      </w:r>
      <w:r>
        <w:rPr>
          <w:rStyle w:val="Teksttreci2"/>
          <w:color w:val="000000"/>
          <w:lang w:val="cs-CZ" w:eastAsia="cs-CZ"/>
        </w:rPr>
        <w:t xml:space="preserve">deminutivum </w:t>
      </w:r>
      <w:r>
        <w:rPr>
          <w:rStyle w:val="Teksttreci2Kursywa"/>
        </w:rPr>
        <w:t>lufcik</w:t>
      </w:r>
      <w:r>
        <w:rPr>
          <w:rStyle w:val="Teksttreci2"/>
          <w:color w:val="000000"/>
        </w:rPr>
        <w:t xml:space="preserve"> «mała szybka w oknie w oddzielnej ramce, dająca się oddzielnie otwierać; wietrznik...», Doroszewski SJP t. IV 220 i</w:t>
      </w:r>
      <w:r>
        <w:rPr>
          <w:rStyle w:val="Teksttreci2"/>
          <w:color w:val="000000"/>
        </w:rPr>
        <w:t xml:space="preserve"> 221 oraz </w:t>
      </w:r>
      <w:r>
        <w:rPr>
          <w:rStyle w:val="Teksttreci2Kursywa"/>
        </w:rPr>
        <w:t>oberluft</w:t>
      </w:r>
      <w:r>
        <w:rPr>
          <w:rStyle w:val="Teksttreci2"/>
          <w:color w:val="000000"/>
        </w:rPr>
        <w:t xml:space="preserve"> «górna otwie</w:t>
      </w:r>
      <w:r>
        <w:rPr>
          <w:rStyle w:val="Teksttreci2"/>
          <w:color w:val="000000"/>
        </w:rPr>
        <w:softHyphen/>
        <w:t>rana część okna». Oprócz tego w gwarach polskich w znaczeniu 1. zanoto</w:t>
      </w:r>
      <w:r>
        <w:rPr>
          <w:rStyle w:val="Teksttreci2"/>
          <w:color w:val="000000"/>
        </w:rPr>
        <w:softHyphen/>
        <w:t xml:space="preserve">wano wyraz </w:t>
      </w:r>
      <w:r>
        <w:rPr>
          <w:rStyle w:val="Teksttreci2Kursywa"/>
        </w:rPr>
        <w:t>luchto</w:t>
      </w:r>
      <w:r>
        <w:rPr>
          <w:rStyle w:val="Teksttreci2"/>
          <w:color w:val="000000"/>
        </w:rPr>
        <w:t xml:space="preserve">, sam zaś wyraz </w:t>
      </w:r>
      <w:r>
        <w:rPr>
          <w:rStyle w:val="Teksttreci2Kursywa"/>
        </w:rPr>
        <w:t>luft</w:t>
      </w:r>
      <w:r>
        <w:rPr>
          <w:rStyle w:val="Teksttreci2"/>
          <w:color w:val="000000"/>
        </w:rPr>
        <w:t xml:space="preserve"> występuje w połączeniu frazeolo</w:t>
      </w:r>
      <w:r>
        <w:rPr>
          <w:rStyle w:val="Teksttreci2"/>
          <w:color w:val="000000"/>
        </w:rPr>
        <w:softHyphen/>
        <w:t xml:space="preserve">gicznym </w:t>
      </w:r>
      <w:r>
        <w:rPr>
          <w:rStyle w:val="Teksttreci2Kursywa"/>
        </w:rPr>
        <w:t>do luftu</w:t>
      </w:r>
      <w:r>
        <w:rPr>
          <w:rStyle w:val="Teksttreci2"/>
          <w:color w:val="000000"/>
        </w:rPr>
        <w:t xml:space="preserve"> «do niczego, do kitu, do chrzanu».</w:t>
      </w:r>
    </w:p>
    <w:p w:rsidR="00000000" w:rsidRDefault="00FF3D6C">
      <w:pPr>
        <w:pStyle w:val="Teksttreci20"/>
        <w:shd w:val="clear" w:color="auto" w:fill="auto"/>
        <w:spacing w:before="0" w:line="300" w:lineRule="exact"/>
        <w:ind w:firstLine="440"/>
      </w:pPr>
      <w:r>
        <w:rPr>
          <w:rStyle w:val="Teksttreci2"/>
          <w:color w:val="000000"/>
        </w:rPr>
        <w:t>Otóż chodziło o stwierdzenie, w</w:t>
      </w:r>
      <w:r>
        <w:rPr>
          <w:rStyle w:val="Teksttreci2"/>
          <w:color w:val="000000"/>
        </w:rPr>
        <w:t xml:space="preserve"> jakim związku etymologicznym i’ se</w:t>
      </w:r>
      <w:r>
        <w:rPr>
          <w:rStyle w:val="Teksttreci2"/>
          <w:color w:val="000000"/>
        </w:rPr>
        <w:softHyphen/>
        <w:t>mantycznym pozostają te wyrazy i ich znaczenia, jak układają się one ge</w:t>
      </w:r>
      <w:r>
        <w:rPr>
          <w:rStyle w:val="Teksttreci2"/>
          <w:color w:val="000000"/>
        </w:rPr>
        <w:softHyphen/>
        <w:t>netycznie i jak przebiegał ich rozwój znaczeniowy. W wyniku szczegóło</w:t>
      </w:r>
      <w:r>
        <w:rPr>
          <w:rStyle w:val="Teksttreci2"/>
          <w:color w:val="000000"/>
        </w:rPr>
        <w:softHyphen/>
        <w:t>wych badań — studium wyrazowe na ten temat znajduje się w przygo</w:t>
      </w:r>
      <w:r>
        <w:rPr>
          <w:rStyle w:val="Teksttreci2"/>
          <w:color w:val="000000"/>
        </w:rPr>
        <w:softHyphen/>
        <w:t>towaniu — oka</w:t>
      </w:r>
      <w:r>
        <w:rPr>
          <w:rStyle w:val="Teksttreci2"/>
          <w:color w:val="000000"/>
        </w:rPr>
        <w:t xml:space="preserve">zało się, że wyrazy te łączy wspólne pochodzenie i że mutatis </w:t>
      </w:r>
      <w:r>
        <w:rPr>
          <w:rStyle w:val="Teksttreci2"/>
          <w:color w:val="000000"/>
          <w:lang w:val="en-US" w:eastAsia="en-US"/>
        </w:rPr>
        <w:t xml:space="preserve">mutandis </w:t>
      </w:r>
      <w:r>
        <w:rPr>
          <w:rStyle w:val="Teksttreci2"/>
          <w:color w:val="000000"/>
        </w:rPr>
        <w:t>analogiczna pod względem semantycznym sytuacja istnieje — lub istniała — również właściwie w języku niemieckim, angielskim i islandzkim. Na tym tle również wspomniane wyrazy polskie ukł</w:t>
      </w:r>
      <w:r>
        <w:rPr>
          <w:rStyle w:val="Teksttreci2"/>
          <w:color w:val="000000"/>
        </w:rPr>
        <w:t>adają się w przekonywający ciąg rozwojowy: mają one wspólną etymologię, a istniejące różnice semantyczne dają się w zupełności wyjaśnić.</w:t>
      </w:r>
    </w:p>
    <w:p w:rsidR="00000000" w:rsidRDefault="00FF3D6C">
      <w:pPr>
        <w:pStyle w:val="Teksttreci20"/>
        <w:shd w:val="clear" w:color="auto" w:fill="auto"/>
        <w:spacing w:before="0" w:line="300" w:lineRule="exact"/>
        <w:ind w:firstLine="440"/>
        <w:sectPr w:rsidR="00000000">
          <w:headerReference w:type="even" r:id="rId39"/>
          <w:headerReference w:type="default" r:id="rId40"/>
          <w:headerReference w:type="first" r:id="rId41"/>
          <w:pgSz w:w="11900" w:h="16840"/>
          <w:pgMar w:top="1485" w:right="1747" w:bottom="832" w:left="1230" w:header="0" w:footer="3" w:gutter="0"/>
          <w:pgNumType w:start="424"/>
          <w:cols w:space="720"/>
          <w:noEndnote/>
          <w:titlePg/>
          <w:docGrid w:linePitch="360"/>
        </w:sectPr>
      </w:pPr>
      <w:r>
        <w:rPr>
          <w:rStyle w:val="Teksttreci2"/>
          <w:color w:val="000000"/>
        </w:rPr>
        <w:t>Podkreślanie ważności respektowania faktów semantycznych w ety</w:t>
      </w:r>
      <w:r>
        <w:rPr>
          <w:rStyle w:val="Teksttreci2"/>
          <w:color w:val="000000"/>
        </w:rPr>
        <w:softHyphen/>
        <w:t>mologii ma tym bardziej sens, ż</w:t>
      </w:r>
      <w:r>
        <w:rPr>
          <w:rStyle w:val="Teksttreci2"/>
          <w:color w:val="000000"/>
        </w:rPr>
        <w:t>e, jak pisze A. S. C. Ross, zbyt mało wagi przywiązywano dotychczas do znaczeń objaśnianych wyrazów i że zaj-</w:t>
      </w:r>
    </w:p>
    <w:p w:rsidR="00000000" w:rsidRDefault="00FF3D6C">
      <w:pPr>
        <w:pStyle w:val="Teksttreci20"/>
        <w:shd w:val="clear" w:color="auto" w:fill="auto"/>
        <w:spacing w:before="0"/>
      </w:pPr>
      <w:r>
        <w:rPr>
          <w:rStyle w:val="Teksttreci2"/>
          <w:color w:val="000000"/>
        </w:rPr>
        <w:lastRenderedPageBreak/>
        <w:t xml:space="preserve">mowano się nimi przeważnie w wypadkach znacznych różnic pod tym względem </w:t>
      </w:r>
      <w:r>
        <w:rPr>
          <w:rStyle w:val="Teksttreci2"/>
          <w:color w:val="000000"/>
          <w:vertAlign w:val="superscript"/>
        </w:rPr>
        <w:footnoteReference w:id="19"/>
      </w:r>
      <w:r>
        <w:rPr>
          <w:rStyle w:val="Teksttreci2"/>
          <w:color w:val="000000"/>
        </w:rPr>
        <w:t>.</w:t>
      </w:r>
    </w:p>
    <w:p w:rsidR="00000000" w:rsidRDefault="00FF3D6C">
      <w:pPr>
        <w:pStyle w:val="Teksttreci20"/>
        <w:shd w:val="clear" w:color="auto" w:fill="auto"/>
        <w:spacing w:before="0" w:after="430"/>
        <w:ind w:firstLine="440"/>
      </w:pPr>
      <w:r>
        <w:rPr>
          <w:rStyle w:val="Teksttreci2"/>
          <w:color w:val="000000"/>
        </w:rPr>
        <w:t>Z drugiej jednak strony, druga krańcowość — prymat aspektów poza- semantycznych w analizie wyrazów oraz pełne lub częściowe ignorowa</w:t>
      </w:r>
      <w:r>
        <w:rPr>
          <w:rStyle w:val="Teksttreci2"/>
          <w:color w:val="000000"/>
        </w:rPr>
        <w:softHyphen/>
        <w:t>nie np. faktów fonetycznych również prowadzić może do błędnych wniosków; tak właśnie</w:t>
      </w:r>
      <w:r>
        <w:rPr>
          <w:rStyle w:val="Teksttreci2"/>
          <w:color w:val="000000"/>
        </w:rPr>
        <w:t xml:space="preserve"> jest w wypadku wspomnianej wyżej etymologii </w:t>
      </w:r>
      <w:r>
        <w:rPr>
          <w:rStyle w:val="Teksttreci2"/>
          <w:color w:val="000000"/>
          <w:lang w:val="cs-CZ" w:eastAsia="cs-CZ"/>
        </w:rPr>
        <w:t xml:space="preserve">Machka </w:t>
      </w:r>
      <w:r>
        <w:rPr>
          <w:rStyle w:val="Teksttreci2"/>
          <w:color w:val="000000"/>
        </w:rPr>
        <w:t xml:space="preserve">cz. </w:t>
      </w:r>
      <w:r>
        <w:rPr>
          <w:rStyle w:val="Teksttreci2Kursywa"/>
          <w:lang w:val="cs-CZ" w:eastAsia="cs-CZ"/>
        </w:rPr>
        <w:t>došek</w:t>
      </w:r>
      <w:r>
        <w:rPr>
          <w:rStyle w:val="Teksttreci2"/>
          <w:color w:val="000000"/>
          <w:lang w:val="cs-CZ" w:eastAsia="cs-CZ"/>
        </w:rPr>
        <w:t xml:space="preserve"> </w:t>
      </w:r>
      <w:r>
        <w:rPr>
          <w:rStyle w:val="Teksttreci2"/>
          <w:color w:val="000000"/>
        </w:rPr>
        <w:t xml:space="preserve">niem. </w:t>
      </w:r>
      <w:r>
        <w:rPr>
          <w:rStyle w:val="Teksttreci2Kursywa"/>
        </w:rPr>
        <w:t>Dachschaube.</w:t>
      </w:r>
    </w:p>
    <w:p w:rsidR="00000000" w:rsidRDefault="00FF3D6C">
      <w:pPr>
        <w:pStyle w:val="Teksttreci50"/>
        <w:numPr>
          <w:ilvl w:val="0"/>
          <w:numId w:val="7"/>
        </w:numPr>
        <w:shd w:val="clear" w:color="auto" w:fill="auto"/>
        <w:tabs>
          <w:tab w:val="left" w:pos="1390"/>
        </w:tabs>
        <w:spacing w:before="0" w:after="278" w:line="150" w:lineRule="exact"/>
        <w:ind w:left="1120"/>
        <w:jc w:val="both"/>
      </w:pPr>
      <w:r>
        <w:rPr>
          <w:rStyle w:val="Teksttreci5"/>
          <w:i/>
          <w:iCs/>
          <w:color w:val="000000"/>
        </w:rPr>
        <w:t>ZASADA PRAWDOPODOBIEŃSTWA KONTAKTÓW JĘZYKOWYCH</w:t>
      </w:r>
    </w:p>
    <w:p w:rsidR="00000000" w:rsidRDefault="00FF3D6C">
      <w:pPr>
        <w:pStyle w:val="Teksttreci20"/>
        <w:shd w:val="clear" w:color="auto" w:fill="auto"/>
        <w:tabs>
          <w:tab w:val="left" w:leader="hyphen" w:pos="3156"/>
        </w:tabs>
        <w:spacing w:before="0"/>
        <w:ind w:firstLine="440"/>
      </w:pPr>
      <w:r>
        <w:rPr>
          <w:rStyle w:val="Teksttreci2"/>
          <w:color w:val="000000"/>
        </w:rPr>
        <w:t>Zasada ta dotyczy nie tylko kontaktów językowych w sensie ściśle geograficznym, ale implikuje badanie prawdopodobieństwa inn</w:t>
      </w:r>
      <w:r>
        <w:rPr>
          <w:rStyle w:val="Teksttreci2"/>
          <w:color w:val="000000"/>
        </w:rPr>
        <w:t>ych kon</w:t>
      </w:r>
      <w:r>
        <w:rPr>
          <w:rStyle w:val="Teksttreci2"/>
          <w:color w:val="000000"/>
        </w:rPr>
        <w:softHyphen/>
        <w:t xml:space="preserve">taktów międzyjęzykowych m. </w:t>
      </w:r>
      <w:r>
        <w:rPr>
          <w:rStyle w:val="Teksttreci2"/>
          <w:color w:val="000000"/>
          <w:lang w:val="en-US" w:eastAsia="en-US"/>
        </w:rPr>
        <w:t xml:space="preserve">in. </w:t>
      </w:r>
      <w:r>
        <w:rPr>
          <w:rStyle w:val="Teksttreci2"/>
          <w:color w:val="000000"/>
        </w:rPr>
        <w:t>z uwzględnieniem aspektu środowisko</w:t>
      </w:r>
      <w:r>
        <w:rPr>
          <w:rStyle w:val="Teksttreci2"/>
          <w:color w:val="000000"/>
        </w:rPr>
        <w:softHyphen/>
        <w:t>wego oraz drogi i sposobu zapożyczenia. Czasem myląca jest zarówno zgodność semantyczna, jak zgodność lub prawie identyczność fonetyczna badanych wyrazów sugerująca ich związek. Tym</w:t>
      </w:r>
      <w:r>
        <w:rPr>
          <w:rStyle w:val="Teksttreci2"/>
          <w:color w:val="000000"/>
        </w:rPr>
        <w:t>czasem po zbadaniu bliższych okoliczności towarzyszących procesowi zapożyczenia danego wyrazu, a więc i możliwych dróg i sposobów, w jakie wyraz ów mógł być zapożyczony oraz np. lokalizacji geograficznej dwóch języków lub gwar (przejmującej wyraz i przekaz</w:t>
      </w:r>
      <w:r>
        <w:rPr>
          <w:rStyle w:val="Teksttreci2"/>
          <w:color w:val="000000"/>
        </w:rPr>
        <w:t>ującej go) — co ważne jest zwłaszcza przy zapożyczeniach ustnych — • okazać się może, że wnioski pierwot</w:t>
      </w:r>
      <w:r>
        <w:rPr>
          <w:rStyle w:val="Teksttreci2"/>
          <w:color w:val="000000"/>
        </w:rPr>
        <w:softHyphen/>
        <w:t>ne — rzekomo oczywiste — są błędne. Tak np. jest z wyrazem gwaro</w:t>
      </w:r>
      <w:r>
        <w:rPr>
          <w:rStyle w:val="Teksttreci2"/>
          <w:color w:val="000000"/>
        </w:rPr>
        <w:softHyphen/>
        <w:t xml:space="preserve">wym </w:t>
      </w:r>
      <w:r>
        <w:rPr>
          <w:rStyle w:val="Teksttreci2Kursywa"/>
        </w:rPr>
        <w:t>kadyk</w:t>
      </w:r>
      <w:r>
        <w:rPr>
          <w:rStyle w:val="Teksttreci2"/>
          <w:color w:val="000000"/>
        </w:rPr>
        <w:t xml:space="preserve"> umieszczonym jako hasło w Słowniku Warszawskim, gdzie czytamy informację, że</w:t>
      </w:r>
      <w:r>
        <w:rPr>
          <w:rStyle w:val="Teksttreci2"/>
          <w:color w:val="000000"/>
        </w:rPr>
        <w:t xml:space="preserve"> jest to wyraz gwarowy zapożyczony z języka czeskiego i że pochodzi od czeskiego </w:t>
      </w:r>
      <w:r>
        <w:rPr>
          <w:rStyle w:val="Teksttreci2Kursywa"/>
        </w:rPr>
        <w:t>kadik</w:t>
      </w:r>
      <w:r>
        <w:rPr>
          <w:rStyle w:val="Teksttreci2"/>
          <w:color w:val="000000"/>
        </w:rPr>
        <w:t>. Bliższa jednak analiza ety</w:t>
      </w:r>
      <w:r>
        <w:rPr>
          <w:rStyle w:val="Teksttreci2"/>
          <w:color w:val="000000"/>
        </w:rPr>
        <w:softHyphen/>
        <w:t>mologii tego wyrazu</w:t>
      </w:r>
      <w:r>
        <w:rPr>
          <w:rStyle w:val="Teksttreci2"/>
          <w:color w:val="000000"/>
        </w:rPr>
        <w:tab/>
        <w:t>mimo rzekomej oczywistości takiego twier</w:t>
      </w:r>
      <w:r>
        <w:rPr>
          <w:rStyle w:val="Teksttreci2"/>
          <w:color w:val="000000"/>
        </w:rPr>
        <w:softHyphen/>
        <w:t xml:space="preserve">dzenia — wykazała zgoła co innego, mimo iż przypadkiem czeskie </w:t>
      </w:r>
      <w:r>
        <w:rPr>
          <w:rStyle w:val="Teksttreci2Kursywa"/>
        </w:rPr>
        <w:t xml:space="preserve">kadik </w:t>
      </w:r>
      <w:r>
        <w:rPr>
          <w:rStyle w:val="Teksttreci2"/>
          <w:color w:val="000000"/>
        </w:rPr>
        <w:t>i gwarowe p</w:t>
      </w:r>
      <w:r>
        <w:rPr>
          <w:rStyle w:val="Teksttreci2"/>
          <w:color w:val="000000"/>
        </w:rPr>
        <w:t xml:space="preserve">olskie </w:t>
      </w:r>
      <w:r>
        <w:rPr>
          <w:rStyle w:val="Teksttreci2Kursywa"/>
        </w:rPr>
        <w:t>kadyk</w:t>
      </w:r>
      <w:r>
        <w:rPr>
          <w:rStyle w:val="Teksttreci2"/>
          <w:color w:val="000000"/>
        </w:rPr>
        <w:t xml:space="preserve"> zgodne są zarówno semantycznie, jak i po</w:t>
      </w:r>
      <w:r>
        <w:rPr>
          <w:rStyle w:val="Teksttreci2"/>
          <w:color w:val="000000"/>
        </w:rPr>
        <w:softHyphen/>
        <w:t xml:space="preserve">krewne etymologicznie oraz zbliżone pod względem postaci fonetycznej. Jednakże czeski </w:t>
      </w:r>
      <w:r>
        <w:rPr>
          <w:rStyle w:val="Teksttreci2Kursywa"/>
        </w:rPr>
        <w:t>kadik</w:t>
      </w:r>
      <w:r>
        <w:rPr>
          <w:rStyle w:val="Teksttreci2"/>
          <w:color w:val="000000"/>
        </w:rPr>
        <w:t xml:space="preserve"> jest formacją odczasownikową — od </w:t>
      </w:r>
      <w:r>
        <w:rPr>
          <w:rStyle w:val="Teksttreci2Kursywa"/>
        </w:rPr>
        <w:t>kaditi</w:t>
      </w:r>
      <w:r>
        <w:rPr>
          <w:rStyle w:val="Teksttreci2"/>
          <w:color w:val="000000"/>
        </w:rPr>
        <w:t xml:space="preserve"> «ka</w:t>
      </w:r>
      <w:r>
        <w:rPr>
          <w:rStyle w:val="Teksttreci2"/>
          <w:color w:val="000000"/>
        </w:rPr>
        <w:softHyphen/>
        <w:t>dzić» powstałą na gruncie czeskim, a polskie gwarowe, a ściślej w</w:t>
      </w:r>
      <w:r>
        <w:rPr>
          <w:rStyle w:val="Teksttreci2"/>
          <w:color w:val="000000"/>
        </w:rPr>
        <w:t>armiń</w:t>
      </w:r>
      <w:r>
        <w:rPr>
          <w:rStyle w:val="Teksttreci2"/>
          <w:color w:val="000000"/>
        </w:rPr>
        <w:softHyphen/>
        <w:t xml:space="preserve">sko-mazurskie i kaszubskie — bo tylko tam występuje! — </w:t>
      </w:r>
      <w:r>
        <w:rPr>
          <w:rStyle w:val="Teksttreci2Kursywa"/>
        </w:rPr>
        <w:t xml:space="preserve">kadyk </w:t>
      </w:r>
      <w:r>
        <w:rPr>
          <w:rStyle w:val="Teksttreci2Kursywa"/>
          <w:vertAlign w:val="superscript"/>
        </w:rPr>
        <w:t>f/</w:t>
      </w:r>
      <w:r>
        <w:rPr>
          <w:rStyle w:val="Teksttreci2Kursywa"/>
        </w:rPr>
        <w:t xml:space="preserve"> </w:t>
      </w:r>
      <w:r>
        <w:rPr>
          <w:rStyle w:val="Teksttreci2Kursywa"/>
          <w:lang w:val="en-US" w:eastAsia="en-US"/>
        </w:rPr>
        <w:t xml:space="preserve">k’adyk </w:t>
      </w:r>
      <w:r>
        <w:rPr>
          <w:rStyle w:val="Teksttreci2"/>
          <w:color w:val="000000"/>
        </w:rPr>
        <w:t xml:space="preserve">itd. pochodzi z języka pruskiego (lub litewskiego) przejęte bezpośrednio lub za pośrednictwem języka niemieckiego. Por. niemieckie gwarowe </w:t>
      </w:r>
      <w:r>
        <w:rPr>
          <w:rStyle w:val="Teksttreci2Kursywa"/>
        </w:rPr>
        <w:t>Kaddig, Kattig, Kattichenstranch, Kadig</w:t>
      </w:r>
      <w:r>
        <w:rPr>
          <w:rStyle w:val="Teksttreci2"/>
          <w:color w:val="000000"/>
        </w:rPr>
        <w:t xml:space="preserve"> </w:t>
      </w:r>
      <w:r>
        <w:rPr>
          <w:rStyle w:val="Teksttreci2"/>
          <w:color w:val="000000"/>
        </w:rPr>
        <w:t xml:space="preserve">«jałowiec» oraz litewskie </w:t>
      </w:r>
      <w:r>
        <w:rPr>
          <w:rStyle w:val="Teksttreci2Kursywa"/>
        </w:rPr>
        <w:t xml:space="preserve">kadagys </w:t>
      </w:r>
      <w:r>
        <w:rPr>
          <w:rStyle w:val="Teksttreci2"/>
          <w:color w:val="000000"/>
        </w:rPr>
        <w:t>«jałowiec». Twierdzenie o czeskim pochodzeniu polskiego gwarowego wy</w:t>
      </w:r>
      <w:r>
        <w:rPr>
          <w:rStyle w:val="Teksttreci2"/>
          <w:color w:val="000000"/>
        </w:rPr>
        <w:softHyphen/>
        <w:t xml:space="preserve">razu </w:t>
      </w:r>
      <w:r>
        <w:rPr>
          <w:rStyle w:val="Teksttreci2Kursywa"/>
        </w:rPr>
        <w:t>kadyk</w:t>
      </w:r>
      <w:r>
        <w:rPr>
          <w:rStyle w:val="Teksttreci2"/>
          <w:color w:val="000000"/>
        </w:rPr>
        <w:t xml:space="preserve"> jest nie do przyjęcia z tego względu, że nie da się znaleźć praw</w:t>
      </w:r>
      <w:r>
        <w:rPr>
          <w:rStyle w:val="Teksttreci2"/>
          <w:color w:val="000000"/>
        </w:rPr>
        <w:softHyphen/>
        <w:t xml:space="preserve">dopodobnego wyjaśnienia co do sposobu przeniesienia wyrazu </w:t>
      </w:r>
      <w:r>
        <w:rPr>
          <w:rStyle w:val="Teksttreci2Kursywa"/>
        </w:rPr>
        <w:t>kadyk</w:t>
      </w:r>
      <w:r>
        <w:rPr>
          <w:rStyle w:val="Teksttreci2"/>
          <w:color w:val="000000"/>
        </w:rPr>
        <w:t xml:space="preserve"> z Czech na Warmię i Mazury i jego rozpowszechnienia się na tym terenie. Z drugiej zaś strony fakty z języków litewskiego i pruskiego oraz b. gwar</w:t>
      </w:r>
    </w:p>
    <w:p w:rsidR="00000000" w:rsidRDefault="00FF3D6C">
      <w:pPr>
        <w:pStyle w:val="Teksttreci20"/>
        <w:shd w:val="clear" w:color="auto" w:fill="auto"/>
        <w:spacing w:before="0" w:line="288" w:lineRule="exact"/>
        <w:ind w:left="460"/>
        <w:jc w:val="left"/>
      </w:pPr>
      <w:r>
        <w:rPr>
          <w:rStyle w:val="Teksttreci2"/>
          <w:color w:val="000000"/>
        </w:rPr>
        <w:t xml:space="preserve">niemieckich Pomorza Mazowieckiego pod każdym względem tłumaczą wszystkie aspekty wyrazu </w:t>
      </w:r>
      <w:r>
        <w:rPr>
          <w:rStyle w:val="Teksttreci2Kursywa"/>
        </w:rPr>
        <w:t>kadyk.</w:t>
      </w:r>
    </w:p>
    <w:p w:rsidR="00000000" w:rsidRDefault="00FF3D6C">
      <w:pPr>
        <w:pStyle w:val="Teksttreci20"/>
        <w:shd w:val="clear" w:color="auto" w:fill="auto"/>
        <w:spacing w:before="0" w:line="288" w:lineRule="exact"/>
        <w:ind w:left="460" w:right="280" w:firstLine="360"/>
      </w:pPr>
      <w:r>
        <w:rPr>
          <w:rStyle w:val="Teksttreci2"/>
          <w:color w:val="000000"/>
        </w:rPr>
        <w:t>Nieuwzględnien</w:t>
      </w:r>
      <w:r>
        <w:rPr>
          <w:rStyle w:val="Teksttreci2"/>
          <w:color w:val="000000"/>
        </w:rPr>
        <w:t xml:space="preserve">ie zasady prawdopodobieństwa kontaktów językowych może podważyć wyjaśnienia etymologiczne J. Fisiak: „Złożony kontakt językowy” 289 — pisze, że polski wyraz </w:t>
      </w:r>
      <w:r>
        <w:rPr>
          <w:rStyle w:val="Teksttreci2Kursywa"/>
        </w:rPr>
        <w:t>budyń</w:t>
      </w:r>
      <w:r>
        <w:rPr>
          <w:rStyle w:val="Teksttreci2"/>
          <w:color w:val="000000"/>
        </w:rPr>
        <w:t xml:space="preserve"> zapożyczony został do ję</w:t>
      </w:r>
      <w:r>
        <w:rPr>
          <w:rStyle w:val="Teksttreci2"/>
          <w:color w:val="000000"/>
        </w:rPr>
        <w:softHyphen/>
        <w:t xml:space="preserve">zyka </w:t>
      </w:r>
      <w:r>
        <w:rPr>
          <w:rStyle w:val="Teksttreci2"/>
          <w:color w:val="000000"/>
        </w:rPr>
        <w:lastRenderedPageBreak/>
        <w:t>polskiego przez język holenderski i że holenderską podstawą zap</w:t>
      </w:r>
      <w:r>
        <w:rPr>
          <w:rStyle w:val="Teksttreci2"/>
          <w:color w:val="000000"/>
        </w:rPr>
        <w:t>o</w:t>
      </w:r>
      <w:r>
        <w:rPr>
          <w:rStyle w:val="Teksttreci2"/>
          <w:color w:val="000000"/>
        </w:rPr>
        <w:softHyphen/>
        <w:t xml:space="preserve">życzenia („modelem”) jego była postać </w:t>
      </w:r>
      <w:r>
        <w:rPr>
          <w:rStyle w:val="Teksttreci2Kursywa"/>
        </w:rPr>
        <w:t>bodeng.</w:t>
      </w:r>
      <w:r>
        <w:rPr>
          <w:rStyle w:val="Teksttreci2"/>
          <w:color w:val="000000"/>
        </w:rPr>
        <w:t xml:space="preserve"> Interpretacja ta byłaby możliwa, gdyby nie fakt, że w praktyce język polski nie kontaktował się z językiem holenderskim, z wyjątkiem może jednostkowych kontaktów żeglarzy. Jeśli jednak chodzi o sprawy kulinar</w:t>
      </w:r>
      <w:r>
        <w:rPr>
          <w:rStyle w:val="Teksttreci2"/>
          <w:color w:val="000000"/>
        </w:rPr>
        <w:t>ne — budyń jest potra</w:t>
      </w:r>
      <w:r>
        <w:rPr>
          <w:rStyle w:val="Teksttreci2"/>
          <w:color w:val="000000"/>
        </w:rPr>
        <w:softHyphen/>
        <w:t>wą — to w języku polskim — i w kuchni polskiej — obserwujemy prze</w:t>
      </w:r>
      <w:r>
        <w:rPr>
          <w:rStyle w:val="Teksttreci2"/>
          <w:color w:val="000000"/>
        </w:rPr>
        <w:softHyphen/>
        <w:t>ważne elementy czworakiego pochodzenia: francuskie, włoskie, niemiec</w:t>
      </w:r>
      <w:r>
        <w:rPr>
          <w:rStyle w:val="Teksttreci2"/>
          <w:color w:val="000000"/>
        </w:rPr>
        <w:softHyphen/>
        <w:t xml:space="preserve">kie i rosyjskie. A więc i drogi przeniknięcia budyniu do Polski szukać należy w innym kierunku. Co </w:t>
      </w:r>
      <w:r>
        <w:rPr>
          <w:rStyle w:val="Teksttreci2"/>
          <w:color w:val="000000"/>
        </w:rPr>
        <w:t>więcej, w wyrazie tym o byłoby wymawia</w:t>
      </w:r>
      <w:r>
        <w:rPr>
          <w:rStyle w:val="Teksttreci2"/>
          <w:color w:val="000000"/>
        </w:rPr>
        <w:softHyphen/>
        <w:t xml:space="preserve">ne jako półdługie ścieśnione </w:t>
      </w:r>
      <w:r>
        <w:rPr>
          <w:rStyle w:val="Teksttreci2"/>
          <w:color w:val="000000"/>
          <w:lang w:val="ru-RU" w:eastAsia="ru-RU"/>
        </w:rPr>
        <w:t xml:space="preserve">/о/, </w:t>
      </w:r>
      <w:r>
        <w:rPr>
          <w:rStyle w:val="Teksttreci2"/>
          <w:color w:val="000000"/>
        </w:rPr>
        <w:t>gdyby taki wyraz w ogóle istniał nieste</w:t>
      </w:r>
      <w:r>
        <w:rPr>
          <w:rStyle w:val="Teksttreci2"/>
          <w:color w:val="000000"/>
        </w:rPr>
        <w:softHyphen/>
        <w:t xml:space="preserve">ty w szeregu dostępnych mi słowników języka, wyrazu holenderskiego o pisowni </w:t>
      </w:r>
      <w:r>
        <w:rPr>
          <w:rStyle w:val="Teksttreci2Kursywa"/>
        </w:rPr>
        <w:t>bodeng</w:t>
      </w:r>
      <w:r>
        <w:rPr>
          <w:rStyle w:val="Teksttreci2"/>
          <w:color w:val="000000"/>
        </w:rPr>
        <w:t xml:space="preserve"> nie znalazłem, choć jest w nich np. wyraz </w:t>
      </w:r>
      <w:r>
        <w:rPr>
          <w:rStyle w:val="Teksttreci2Kursywa"/>
          <w:lang w:val="en-US" w:eastAsia="en-US"/>
        </w:rPr>
        <w:t>pudding</w:t>
      </w:r>
      <w:r>
        <w:rPr>
          <w:rStyle w:val="Teksttreci2"/>
          <w:color w:val="000000"/>
          <w:lang w:val="en-US" w:eastAsia="en-US"/>
        </w:rPr>
        <w:t xml:space="preserve"> </w:t>
      </w:r>
      <w:r>
        <w:rPr>
          <w:rStyle w:val="Teksttreci2"/>
          <w:color w:val="000000"/>
          <w:vertAlign w:val="superscript"/>
        </w:rPr>
        <w:footnoteReference w:id="20"/>
      </w:r>
      <w:r>
        <w:rPr>
          <w:rStyle w:val="Teksttreci2"/>
          <w:color w:val="000000"/>
        </w:rPr>
        <w:t xml:space="preserve">. Prawdopodobnie nastąpiło tu jakieś nieporozumienie. Do ustalenia drogi wyrazu </w:t>
      </w:r>
      <w:r>
        <w:rPr>
          <w:rStyle w:val="Teksttreci2Kursywa"/>
        </w:rPr>
        <w:t>budyń</w:t>
      </w:r>
      <w:r>
        <w:rPr>
          <w:rStyle w:val="Teksttreci2"/>
          <w:color w:val="000000"/>
        </w:rPr>
        <w:t xml:space="preserve"> do języka polskiego pomogłoby niewątpliwie wyjaśnienie stosunku francuskiego </w:t>
      </w:r>
      <w:r>
        <w:rPr>
          <w:rStyle w:val="Teksttreci2Kursywa"/>
        </w:rPr>
        <w:t>boudin</w:t>
      </w:r>
      <w:r>
        <w:rPr>
          <w:rStyle w:val="Teksttreci2"/>
          <w:color w:val="000000"/>
        </w:rPr>
        <w:t xml:space="preserve"> «krwawa kiszka * do polskiego </w:t>
      </w:r>
      <w:r>
        <w:rPr>
          <w:rStyle w:val="Teksttreci2Kursywa"/>
        </w:rPr>
        <w:t>budyń</w:t>
      </w:r>
      <w:r>
        <w:rPr>
          <w:rStyle w:val="Teksttreci2"/>
          <w:color w:val="000000"/>
        </w:rPr>
        <w:t xml:space="preserve"> oraz do angi</w:t>
      </w:r>
      <w:r>
        <w:rPr>
          <w:rStyle w:val="Teksttreci2"/>
          <w:color w:val="000000"/>
        </w:rPr>
        <w:t xml:space="preserve">elskiego </w:t>
      </w:r>
      <w:r>
        <w:rPr>
          <w:rStyle w:val="Teksttreci2Kursywa"/>
          <w:lang w:val="en-US" w:eastAsia="en-US"/>
        </w:rPr>
        <w:t>pudding</w:t>
      </w:r>
      <w:r>
        <w:rPr>
          <w:rStyle w:val="Teksttreci2"/>
          <w:color w:val="000000"/>
          <w:lang w:val="en-US" w:eastAsia="en-US"/>
        </w:rPr>
        <w:t xml:space="preserve"> </w:t>
      </w:r>
      <w:r>
        <w:rPr>
          <w:rStyle w:val="Teksttreci2"/>
          <w:color w:val="000000"/>
        </w:rPr>
        <w:t xml:space="preserve">— wg niektórych językoznawców wyraz </w:t>
      </w:r>
      <w:r>
        <w:rPr>
          <w:rStyle w:val="Teksttreci2Kursywa"/>
          <w:lang w:val="en-US" w:eastAsia="en-US"/>
        </w:rPr>
        <w:t xml:space="preserve">pudding </w:t>
      </w:r>
      <w:r>
        <w:rPr>
          <w:rStyle w:val="Teksttreci2"/>
          <w:color w:val="000000"/>
        </w:rPr>
        <w:t xml:space="preserve">pochodzi właśnie od francuskiego </w:t>
      </w:r>
      <w:r>
        <w:rPr>
          <w:rStyle w:val="Teksttreci2Kursywa"/>
        </w:rPr>
        <w:t>boudin —</w:t>
      </w:r>
      <w:r>
        <w:rPr>
          <w:rStyle w:val="Teksttreci2"/>
          <w:color w:val="000000"/>
        </w:rPr>
        <w:t xml:space="preserve"> a także uwzględnienie roz</w:t>
      </w:r>
      <w:r>
        <w:rPr>
          <w:rStyle w:val="Teksttreci2"/>
          <w:color w:val="000000"/>
        </w:rPr>
        <w:softHyphen/>
        <w:t>bieżności i różnic semantycznych tych wyrazów w trzech językach wcho</w:t>
      </w:r>
      <w:r>
        <w:rPr>
          <w:rStyle w:val="Teksttreci2"/>
          <w:color w:val="000000"/>
        </w:rPr>
        <w:softHyphen/>
        <w:t>dzących tu w grę oraz zwłaszcza ustalenie genetycznego zwi</w:t>
      </w:r>
      <w:r>
        <w:rPr>
          <w:rStyle w:val="Teksttreci2"/>
          <w:color w:val="000000"/>
        </w:rPr>
        <w:t>ązku tych wyrazów.</w:t>
      </w:r>
    </w:p>
    <w:p w:rsidR="00000000" w:rsidRDefault="00FF3D6C">
      <w:pPr>
        <w:pStyle w:val="Teksttreci20"/>
        <w:shd w:val="clear" w:color="auto" w:fill="auto"/>
        <w:spacing w:before="0" w:after="266" w:line="288" w:lineRule="exact"/>
        <w:ind w:left="460" w:right="280" w:firstLine="360"/>
      </w:pPr>
      <w:r>
        <w:rPr>
          <w:rStyle w:val="Teksttreci2"/>
          <w:color w:val="000000"/>
        </w:rPr>
        <w:t>Wagę momentów geograficznonaukowych — w dużej zaś mierze wy</w:t>
      </w:r>
      <w:r>
        <w:rPr>
          <w:rStyle w:val="Teksttreci2"/>
          <w:color w:val="000000"/>
        </w:rPr>
        <w:softHyphen/>
        <w:t xml:space="preserve">sunięta tu zasada prawdopodobieństwa kontaktów językowych dotyczy właśnie geografii lingwistycznej — podkreślają w swoich pracach m. </w:t>
      </w:r>
      <w:r>
        <w:rPr>
          <w:rStyle w:val="Teksttreci2"/>
          <w:color w:val="000000"/>
          <w:lang w:val="en-US" w:eastAsia="en-US"/>
        </w:rPr>
        <w:t xml:space="preserve">in. </w:t>
      </w:r>
      <w:r>
        <w:rPr>
          <w:rStyle w:val="Teksttreci2"/>
          <w:color w:val="000000"/>
        </w:rPr>
        <w:t>W. Doroszewski i Fr. Sławski, teoretyczn</w:t>
      </w:r>
      <w:r>
        <w:rPr>
          <w:rStyle w:val="Teksttreci2"/>
          <w:color w:val="000000"/>
        </w:rPr>
        <w:t>ie zaś — oraz częściowo praktycznie — rozumiał ważność kryteriów geograficznych dla spraw etymologii i „...nawet jako jeden z naczelnych postulatów w tej dziedzi</w:t>
      </w:r>
      <w:r>
        <w:rPr>
          <w:rStyle w:val="Teksttreci2"/>
          <w:color w:val="000000"/>
        </w:rPr>
        <w:softHyphen/>
        <w:t>nie wysuwał postulat liczenia się z geografią faktów językowych” rów</w:t>
      </w:r>
      <w:r>
        <w:rPr>
          <w:rStyle w:val="Teksttreci2"/>
          <w:color w:val="000000"/>
        </w:rPr>
        <w:softHyphen/>
        <w:t xml:space="preserve">nież </w:t>
      </w:r>
      <w:r>
        <w:rPr>
          <w:rStyle w:val="Teksttreci2"/>
          <w:color w:val="000000"/>
          <w:lang w:val="de-DE" w:eastAsia="de-DE"/>
        </w:rPr>
        <w:t xml:space="preserve">Brückner. </w:t>
      </w:r>
      <w:r>
        <w:rPr>
          <w:rStyle w:val="Teksttreci2"/>
          <w:color w:val="000000"/>
        </w:rPr>
        <w:t>Doroszewsk</w:t>
      </w:r>
      <w:r>
        <w:rPr>
          <w:rStyle w:val="Teksttreci2"/>
          <w:color w:val="000000"/>
        </w:rPr>
        <w:t xml:space="preserve">i: „Kryteria słowotwórcze”, II 12. Pisani zaś w pracy </w:t>
      </w:r>
      <w:r>
        <w:rPr>
          <w:rStyle w:val="Teksttreci2"/>
          <w:color w:val="000000"/>
          <w:lang w:val="de-DE" w:eastAsia="de-DE"/>
        </w:rPr>
        <w:t xml:space="preserve">„L’Etimologia” </w:t>
      </w:r>
      <w:r>
        <w:rPr>
          <w:rStyle w:val="Teksttreci2"/>
          <w:color w:val="000000"/>
        </w:rPr>
        <w:t>poświęca zagadnieniom geografii językowej cały rozdział IV.</w:t>
      </w:r>
    </w:p>
    <w:p w:rsidR="00000000" w:rsidRDefault="00FF3D6C">
      <w:pPr>
        <w:pStyle w:val="Teksttreci50"/>
        <w:numPr>
          <w:ilvl w:val="0"/>
          <w:numId w:val="9"/>
        </w:numPr>
        <w:shd w:val="clear" w:color="auto" w:fill="auto"/>
        <w:tabs>
          <w:tab w:val="left" w:pos="1826"/>
        </w:tabs>
        <w:spacing w:before="0" w:after="152" w:line="180" w:lineRule="exact"/>
        <w:ind w:left="1580"/>
        <w:jc w:val="both"/>
      </w:pPr>
      <w:r>
        <w:rPr>
          <w:rStyle w:val="Teksttreci5"/>
          <w:i/>
          <w:iCs/>
          <w:color w:val="000000"/>
        </w:rPr>
        <w:t>ZASADA WSZECHSTRONNEGO ROZPATRYWANIA WYRAZÓW</w:t>
      </w:r>
    </w:p>
    <w:p w:rsidR="00000000" w:rsidRDefault="00FF3D6C">
      <w:pPr>
        <w:pStyle w:val="Teksttreci20"/>
        <w:shd w:val="clear" w:color="auto" w:fill="auto"/>
        <w:spacing w:before="0" w:line="282" w:lineRule="exact"/>
        <w:ind w:left="460" w:right="280" w:firstLine="360"/>
      </w:pPr>
      <w:r>
        <w:rPr>
          <w:rStyle w:val="Teksttreci2"/>
          <w:color w:val="000000"/>
        </w:rPr>
        <w:t>Warunkiem dużego prawdopodobieństwa lub zupełnej pewności wysu</w:t>
      </w:r>
      <w:r>
        <w:rPr>
          <w:rStyle w:val="Teksttreci2"/>
          <w:color w:val="000000"/>
        </w:rPr>
        <w:softHyphen/>
        <w:t>wanych wnioskó</w:t>
      </w:r>
      <w:r>
        <w:rPr>
          <w:rStyle w:val="Teksttreci2"/>
          <w:color w:val="000000"/>
        </w:rPr>
        <w:t>w etymologicznych jest całościowe i wszechstronne roz</w:t>
      </w:r>
      <w:r>
        <w:rPr>
          <w:rStyle w:val="Teksttreci2"/>
          <w:color w:val="000000"/>
        </w:rPr>
        <w:softHyphen/>
        <w:t>patrzenie badanych zapożyczeń.</w:t>
      </w:r>
    </w:p>
    <w:p w:rsidR="00000000" w:rsidRDefault="00FF3D6C">
      <w:pPr>
        <w:pStyle w:val="Teksttreci20"/>
        <w:shd w:val="clear" w:color="auto" w:fill="auto"/>
        <w:spacing w:before="0"/>
        <w:ind w:firstLine="460"/>
      </w:pPr>
      <w:r>
        <w:rPr>
          <w:rStyle w:val="Teksttreci2"/>
          <w:color w:val="000000"/>
        </w:rPr>
        <w:t>Celowe okazuje się np. w razie potrzeby uwzględnianie pomijanych zazwyczaj zależności badanych wyrazów od ich synonimów i związków tych wyrazów z wyrazami pokrewnymi etymo</w:t>
      </w:r>
      <w:r>
        <w:rPr>
          <w:rStyle w:val="Teksttreci2"/>
          <w:color w:val="000000"/>
        </w:rPr>
        <w:t>logicznie, słowotwórczo lub z wyrazami należącymi do wspólnej sfery realiów. Ułatwia to prześledze</w:t>
      </w:r>
      <w:r>
        <w:rPr>
          <w:rStyle w:val="Teksttreci2"/>
          <w:color w:val="000000"/>
        </w:rPr>
        <w:softHyphen/>
        <w:t>nie ich rozwoju semantycznego.</w:t>
      </w:r>
    </w:p>
    <w:p w:rsidR="00000000" w:rsidRDefault="00FF3D6C">
      <w:pPr>
        <w:pStyle w:val="Teksttreci20"/>
        <w:shd w:val="clear" w:color="auto" w:fill="auto"/>
        <w:spacing w:before="0"/>
        <w:ind w:firstLine="460"/>
      </w:pPr>
      <w:r>
        <w:rPr>
          <w:rStyle w:val="Teksttreci2"/>
          <w:color w:val="000000"/>
        </w:rPr>
        <w:t>Podobnie niedocenianą dziedziną materiałową w etymologii jest ciągle jeszcze frazeologia i idiomatyka. A przecież mogą one rów</w:t>
      </w:r>
      <w:r>
        <w:rPr>
          <w:rStyle w:val="Teksttreci2"/>
          <w:color w:val="000000"/>
        </w:rPr>
        <w:t>nież rzucić nowe, dodatkowe światło na badane wyrazy, dostarczając pośrednio in</w:t>
      </w:r>
      <w:r>
        <w:rPr>
          <w:rStyle w:val="Teksttreci2"/>
          <w:color w:val="000000"/>
        </w:rPr>
        <w:softHyphen/>
        <w:t>formacji dotyczących ewolucji znaczeniowej wyrazu zapożyczonego, stop</w:t>
      </w:r>
      <w:r>
        <w:rPr>
          <w:rStyle w:val="Teksttreci2"/>
          <w:color w:val="000000"/>
        </w:rPr>
        <w:softHyphen/>
        <w:t>nia jego asymilacji i rozpowszechnienia — zarówno w sensie geograficz</w:t>
      </w:r>
      <w:r>
        <w:rPr>
          <w:rStyle w:val="Teksttreci2"/>
          <w:color w:val="000000"/>
        </w:rPr>
        <w:softHyphen/>
        <w:t xml:space="preserve">nym (gwary i lokalne odmiany języka </w:t>
      </w:r>
      <w:r>
        <w:rPr>
          <w:rStyle w:val="Teksttreci2"/>
          <w:color w:val="000000"/>
        </w:rPr>
        <w:t xml:space="preserve">literackiego), jak </w:t>
      </w:r>
      <w:r>
        <w:rPr>
          <w:rStyle w:val="Teksttreci2"/>
          <w:color w:val="000000"/>
        </w:rPr>
        <w:lastRenderedPageBreak/>
        <w:t>zakresowym (w połączeniach frazeologicznych). W wyrazach, w których nie da się stwierdzić żadnych lub prawie żadnych zmian fonetycznych w procesie przyswojenia, czasem jedynym znamieniem trwałości asymilacji i roz</w:t>
      </w:r>
      <w:r>
        <w:rPr>
          <w:rStyle w:val="Teksttreci2"/>
          <w:color w:val="000000"/>
        </w:rPr>
        <w:softHyphen/>
        <w:t>powszechnienia może być</w:t>
      </w:r>
      <w:r>
        <w:rPr>
          <w:rStyle w:val="Teksttreci2"/>
          <w:color w:val="000000"/>
        </w:rPr>
        <w:t xml:space="preserve"> występowanie ich w licznych idiomach i innych połączeniach frazeologicznych. Tak np. zapożyczone z języka niemieckie</w:t>
      </w:r>
      <w:r>
        <w:rPr>
          <w:rStyle w:val="Teksttreci2"/>
          <w:color w:val="000000"/>
        </w:rPr>
        <w:softHyphen/>
        <w:t xml:space="preserve">go wyrazy czeskie </w:t>
      </w:r>
      <w:r>
        <w:rPr>
          <w:rStyle w:val="Teksttreci2Kursywa"/>
          <w:lang w:val="de-DE" w:eastAsia="de-DE"/>
        </w:rPr>
        <w:t>doch</w:t>
      </w:r>
      <w:r>
        <w:rPr>
          <w:rStyle w:val="Teksttreci2"/>
          <w:color w:val="000000"/>
          <w:lang w:val="de-DE" w:eastAsia="de-DE"/>
        </w:rPr>
        <w:t xml:space="preserve"> </w:t>
      </w:r>
      <w:r>
        <w:rPr>
          <w:rStyle w:val="Teksttreci2"/>
          <w:color w:val="000000"/>
        </w:rPr>
        <w:t xml:space="preserve">«strzecha» oraz </w:t>
      </w:r>
      <w:r>
        <w:rPr>
          <w:rStyle w:val="Teksttreci2Kursywa"/>
        </w:rPr>
        <w:t>keser</w:t>
      </w:r>
      <w:r>
        <w:rPr>
          <w:rStyle w:val="Teksttreci2"/>
          <w:color w:val="000000"/>
        </w:rPr>
        <w:t xml:space="preserve"> </w:t>
      </w:r>
      <w:r>
        <w:rPr>
          <w:rStyle w:val="Teksttreci2"/>
          <w:color w:val="000000"/>
          <w:lang w:val="de-DE" w:eastAsia="de-DE"/>
        </w:rPr>
        <w:t xml:space="preserve">«kasiorek» </w:t>
      </w:r>
      <w:r>
        <w:rPr>
          <w:rStyle w:val="Teksttreci2"/>
          <w:color w:val="000000"/>
        </w:rPr>
        <w:t xml:space="preserve">i polski </w:t>
      </w:r>
      <w:r>
        <w:rPr>
          <w:rStyle w:val="Teksttreci2Kursywa"/>
        </w:rPr>
        <w:t>luft</w:t>
      </w:r>
      <w:r>
        <w:rPr>
          <w:rStyle w:val="Teksttreci2"/>
          <w:color w:val="000000"/>
        </w:rPr>
        <w:t xml:space="preserve"> — w różnych znaczeniach — nie wykazują zasadniczo żadnych zmian asym</w:t>
      </w:r>
      <w:r>
        <w:rPr>
          <w:rStyle w:val="Teksttreci2"/>
          <w:color w:val="000000"/>
        </w:rPr>
        <w:t>ilacyjnych, częściowo dlatego, że ich kształt fonetyczny zgodny jest ze strukturę języków, które je przejęły, i że wyrazy te — dla Polaków i Cze</w:t>
      </w:r>
      <w:r>
        <w:rPr>
          <w:rStyle w:val="Teksttreci2"/>
          <w:color w:val="000000"/>
        </w:rPr>
        <w:softHyphen/>
        <w:t>chów są tak samo łatwe do wymówienia. W takich więc wypadkach po</w:t>
      </w:r>
      <w:r>
        <w:rPr>
          <w:rStyle w:val="Teksttreci2"/>
          <w:color w:val="000000"/>
        </w:rPr>
        <w:softHyphen/>
        <w:t>stać fonetyczna wyrazów nie wystarcza do naświ</w:t>
      </w:r>
      <w:r>
        <w:rPr>
          <w:rStyle w:val="Teksttreci2"/>
          <w:color w:val="000000"/>
        </w:rPr>
        <w:t xml:space="preserve">etlenia ich historii, gdyż pozwala tylko na wyciągnięcie podstawowych wniosków: że są to wyrazy pochodzenia obcego (tutaj — niemieckiego) i że dwa z nich pochodzą z określonego terytorium: </w:t>
      </w:r>
      <w:r>
        <w:rPr>
          <w:rStyle w:val="Teksttreci2Kursywa"/>
          <w:lang w:val="de-DE" w:eastAsia="de-DE"/>
        </w:rPr>
        <w:t>doch</w:t>
      </w:r>
      <w:r>
        <w:rPr>
          <w:rStyle w:val="Teksttreci2"/>
          <w:color w:val="000000"/>
          <w:lang w:val="de-DE" w:eastAsia="de-DE"/>
        </w:rPr>
        <w:t xml:space="preserve"> </w:t>
      </w:r>
      <w:r>
        <w:rPr>
          <w:rStyle w:val="Teksttreci2"/>
          <w:color w:val="000000"/>
        </w:rPr>
        <w:t xml:space="preserve">— z dialektów górnoniemieckich, </w:t>
      </w:r>
      <w:r>
        <w:rPr>
          <w:rStyle w:val="Teksttreci2Kursywa"/>
        </w:rPr>
        <w:t xml:space="preserve">keser </w:t>
      </w:r>
      <w:r>
        <w:rPr>
          <w:rStyle w:val="Teksttreci2"/>
          <w:color w:val="000000"/>
        </w:rPr>
        <w:t>zaś z dialektów dolnonie</w:t>
      </w:r>
      <w:r>
        <w:rPr>
          <w:rStyle w:val="Teksttreci2"/>
          <w:color w:val="000000"/>
        </w:rPr>
        <w:t>mieckich. Tymczasem rozwój semantyczny i sło</w:t>
      </w:r>
      <w:r>
        <w:rPr>
          <w:rStyle w:val="Teksttreci2"/>
          <w:color w:val="000000"/>
        </w:rPr>
        <w:softHyphen/>
        <w:t>wotwórczy tych wyrazów, ich rozpowszechnienie w gwarach oraz zwłasz</w:t>
      </w:r>
      <w:r>
        <w:rPr>
          <w:rStyle w:val="Teksttreci2"/>
          <w:color w:val="000000"/>
        </w:rPr>
        <w:softHyphen/>
        <w:t>cza pokaźna liczba połączeń frazeologicznych wskazują na znaczny stopień ich zasymilowania i w konsekwencji na stosunkową dawność ich prze</w:t>
      </w:r>
      <w:r>
        <w:rPr>
          <w:rStyle w:val="Teksttreci2"/>
          <w:color w:val="000000"/>
        </w:rPr>
        <w:softHyphen/>
        <w:t>nikn</w:t>
      </w:r>
      <w:r>
        <w:rPr>
          <w:rStyle w:val="Teksttreci2"/>
          <w:color w:val="000000"/>
        </w:rPr>
        <w:t>ięcia.</w:t>
      </w:r>
    </w:p>
    <w:p w:rsidR="00000000" w:rsidRDefault="00FF3D6C">
      <w:pPr>
        <w:pStyle w:val="Teksttreci20"/>
        <w:shd w:val="clear" w:color="auto" w:fill="auto"/>
        <w:spacing w:before="0"/>
        <w:ind w:firstLine="460"/>
      </w:pPr>
      <w:r>
        <w:rPr>
          <w:rStyle w:val="Teksttreci2"/>
          <w:color w:val="000000"/>
        </w:rPr>
        <w:t>W związku z postulatem wszechstronnego rozpatrywania wyrazów chodzi jeszcze o jedno — mianowicie o wykorzystywanie w razie potrze</w:t>
      </w:r>
      <w:r>
        <w:rPr>
          <w:rStyle w:val="Teksttreci2"/>
          <w:color w:val="000000"/>
        </w:rPr>
        <w:softHyphen/>
        <w:t>by faktów i materiałów poza językowych i pozajęzykoznawczych, o któ</w:t>
      </w:r>
      <w:r>
        <w:rPr>
          <w:rStyle w:val="Teksttreci2"/>
          <w:color w:val="000000"/>
        </w:rPr>
        <w:softHyphen/>
        <w:t>rych już zresztą wspominano na początku tego artyku</w:t>
      </w:r>
      <w:r>
        <w:rPr>
          <w:rStyle w:val="Teksttreci2"/>
          <w:color w:val="000000"/>
        </w:rPr>
        <w:t>łu. Same bowiem fakty językowe — nawet przy uwzględnianiu odpowiednich realiów i ba</w:t>
      </w:r>
      <w:r>
        <w:rPr>
          <w:rStyle w:val="Teksttreci2"/>
          <w:color w:val="000000"/>
        </w:rPr>
        <w:softHyphen/>
        <w:t>daniu ewentualnych desygnatów — nie zawsze stwarzają dostateczną podstawę do wniosków. Czasem trzeba sięgnąć do faktów historii poli</w:t>
      </w:r>
      <w:r>
        <w:rPr>
          <w:rStyle w:val="Teksttreci2"/>
          <w:color w:val="000000"/>
        </w:rPr>
        <w:softHyphen/>
        <w:t>tycznej, gospodarczej i społecznej oraz</w:t>
      </w:r>
      <w:r>
        <w:rPr>
          <w:rStyle w:val="Teksttreci2"/>
          <w:color w:val="000000"/>
        </w:rPr>
        <w:t xml:space="preserve"> do dziejów kultury i wówczas do</w:t>
      </w:r>
      <w:r>
        <w:rPr>
          <w:rStyle w:val="Teksttreci2"/>
          <w:color w:val="000000"/>
        </w:rPr>
        <w:softHyphen/>
        <w:t>piero — po odtworzeniu konkretnej i prawdopodobnej sytuacji — wyjaś</w:t>
      </w:r>
      <w:r>
        <w:rPr>
          <w:rStyle w:val="Teksttreci2"/>
          <w:color w:val="000000"/>
        </w:rPr>
        <w:softHyphen/>
        <w:t>niają się nam niejasne dotąd problemy.</w:t>
      </w:r>
    </w:p>
    <w:p w:rsidR="00000000" w:rsidRDefault="00FF3D6C">
      <w:pPr>
        <w:pStyle w:val="Teksttreci20"/>
        <w:shd w:val="clear" w:color="auto" w:fill="auto"/>
        <w:spacing w:before="0" w:line="306" w:lineRule="exact"/>
        <w:ind w:firstLine="460"/>
        <w:sectPr w:rsidR="00000000">
          <w:pgSz w:w="11900" w:h="16840"/>
          <w:pgMar w:top="1672" w:right="1860" w:bottom="1257" w:left="1094" w:header="0" w:footer="3" w:gutter="0"/>
          <w:cols w:space="720"/>
          <w:noEndnote/>
          <w:docGrid w:linePitch="360"/>
        </w:sectPr>
      </w:pPr>
      <w:r>
        <w:rPr>
          <w:rStyle w:val="Teksttreci2"/>
          <w:color w:val="000000"/>
        </w:rPr>
        <w:t>Długo i bezowocnie próbowano ,,rozszyfrować” osetyńską nazwę mie</w:t>
      </w:r>
      <w:r>
        <w:rPr>
          <w:rStyle w:val="Teksttreci2"/>
          <w:color w:val="000000"/>
        </w:rPr>
        <w:softHyphen/>
        <w:t xml:space="preserve">siąca: </w:t>
      </w:r>
      <w:r>
        <w:rPr>
          <w:rStyle w:val="Teksttreci2Kursywa"/>
        </w:rPr>
        <w:t>amistol</w:t>
      </w:r>
      <w:r>
        <w:rPr>
          <w:rStyle w:val="Teksttreci2"/>
          <w:color w:val="000000"/>
        </w:rPr>
        <w:t xml:space="preserve"> obejmującego «część czerwca i część </w:t>
      </w:r>
      <w:r>
        <w:rPr>
          <w:rStyle w:val="Teksttreci2"/>
          <w:color w:val="000000"/>
        </w:rPr>
        <w:t>lipca», którą wyjaśnił po wielu niepowodzeniach innych badaczy dopiero Abajew. Okazało się mianowicie, że pochodzi ona od zniekształconego wyrazu greckiego</w:t>
      </w:r>
    </w:p>
    <w:p w:rsidR="00000000" w:rsidRDefault="00FF3D6C">
      <w:pPr>
        <w:pStyle w:val="Teksttreci20"/>
        <w:shd w:val="clear" w:color="auto" w:fill="auto"/>
        <w:spacing w:before="0" w:line="276" w:lineRule="exact"/>
        <w:ind w:left="360" w:right="640"/>
      </w:pPr>
      <w:r>
        <w:rPr>
          <w:rStyle w:val="Teksttreci2Kursywa"/>
          <w:lang w:val="ru-RU" w:eastAsia="ru-RU"/>
        </w:rPr>
        <w:lastRenderedPageBreak/>
        <w:t>алЬ</w:t>
      </w:r>
      <w:r>
        <w:rPr>
          <w:rStyle w:val="Teksttreci2"/>
          <w:color w:val="000000"/>
          <w:lang w:val="ru-RU" w:eastAsia="ru-RU"/>
        </w:rPr>
        <w:t xml:space="preserve">стоХос </w:t>
      </w:r>
      <w:r>
        <w:rPr>
          <w:rStyle w:val="Teksttreci2"/>
          <w:color w:val="000000"/>
        </w:rPr>
        <w:t>czyli «apostoł». Chodzi tu o apostołów Piotra i Pawła, których święto przypada na 29 czerwca. Por. także bałkarską nazwę tegoż miesi</w:t>
      </w:r>
      <w:r>
        <w:rPr>
          <w:rStyle w:val="Teksttreci2"/>
          <w:color w:val="000000"/>
        </w:rPr>
        <w:t>ą</w:t>
      </w:r>
      <w:r>
        <w:rPr>
          <w:rStyle w:val="Teksttreci2"/>
          <w:color w:val="000000"/>
        </w:rPr>
        <w:softHyphen/>
        <w:t xml:space="preserve">ca o brzmieniu podobnym do greckiej podstawy, mianowicie </w:t>
      </w:r>
      <w:r>
        <w:rPr>
          <w:rStyle w:val="Teksttreci2Kursywa"/>
        </w:rPr>
        <w:t>Abdstol.</w:t>
      </w:r>
      <w:r>
        <w:rPr>
          <w:rStyle w:val="Teksttreci2"/>
          <w:color w:val="000000"/>
        </w:rPr>
        <w:t xml:space="preserve"> Por. Ist-Etim. Sł. Oset Jaz t. I 51. Oprócz porównania odpowiedniego podobnie brzmiącego wyrazu z innego języka kluczem do etymologii wyrazu Ami</w:t>
      </w:r>
      <w:r>
        <w:rPr>
          <w:rStyle w:val="Teksttreci2Kursywa"/>
        </w:rPr>
        <w:t>stol</w:t>
      </w:r>
      <w:r>
        <w:rPr>
          <w:rStyle w:val="Teksttreci2"/>
          <w:color w:val="000000"/>
        </w:rPr>
        <w:t xml:space="preserve"> były fakty z dziejów kultury.</w:t>
      </w:r>
    </w:p>
    <w:p w:rsidR="00000000" w:rsidRDefault="00FF3D6C">
      <w:pPr>
        <w:pStyle w:val="Teksttreci20"/>
        <w:shd w:val="clear" w:color="auto" w:fill="auto"/>
        <w:spacing w:before="0" w:line="276" w:lineRule="exact"/>
        <w:ind w:left="360" w:right="640" w:firstLine="340"/>
      </w:pPr>
      <w:r>
        <w:rPr>
          <w:rStyle w:val="Teksttreci2"/>
          <w:color w:val="000000"/>
        </w:rPr>
        <w:t>Poza hist</w:t>
      </w:r>
      <w:r>
        <w:rPr>
          <w:rStyle w:val="Teksttreci2"/>
          <w:color w:val="000000"/>
        </w:rPr>
        <w:t>orią kultury materialnej, etnografią oraz historią polityczną, społeczną, gospodarczą przydatna być może np. psychologia — zwłaszcza w badaniu przyczyn zapożyczenia wyrazów</w:t>
      </w:r>
      <w:r>
        <w:rPr>
          <w:rStyle w:val="Teksttreci2"/>
          <w:color w:val="000000"/>
          <w:vertAlign w:val="superscript"/>
        </w:rPr>
        <w:footnoteReference w:id="21"/>
      </w:r>
      <w:r>
        <w:rPr>
          <w:rStyle w:val="Teksttreci2"/>
          <w:color w:val="000000"/>
        </w:rPr>
        <w:t>. Fakty psychologiczne mogą bowiem stanowić bezpośrednio lub pośrednio podstawę wniosków o ja</w:t>
      </w:r>
      <w:r>
        <w:rPr>
          <w:rStyle w:val="Teksttreci2"/>
          <w:color w:val="000000"/>
        </w:rPr>
        <w:softHyphen/>
        <w:t>kimś aspekcie historii wyrazów. Do faktów takich należy odczuwanie danego wyrazu zapożyczonego jako obcego lub swojskiego, przy czym jego synonim również pocho</w:t>
      </w:r>
      <w:r>
        <w:rPr>
          <w:rStyle w:val="Teksttreci2"/>
          <w:color w:val="000000"/>
        </w:rPr>
        <w:t xml:space="preserve">dzenia obcego może być jednak odczuwany jako swojski. Np. na Warmii i Mazurach niektórzy autochtoni stwierdzali, że wyrazy </w:t>
      </w:r>
      <w:r>
        <w:rPr>
          <w:rStyle w:val="Teksttreci2Kursywa"/>
          <w:lang w:val="cs-CZ" w:eastAsia="cs-CZ"/>
        </w:rPr>
        <w:t>vesta</w:t>
      </w:r>
      <w:r>
        <w:rPr>
          <w:rStyle w:val="Teksttreci2"/>
          <w:color w:val="000000"/>
          <w:lang w:val="cs-CZ" w:eastAsia="cs-CZ"/>
        </w:rPr>
        <w:t xml:space="preserve"> </w:t>
      </w:r>
      <w:r>
        <w:rPr>
          <w:rStyle w:val="Teksttreci2"/>
          <w:color w:val="000000"/>
        </w:rPr>
        <w:t xml:space="preserve">«kamizelka» (&lt; niem. </w:t>
      </w:r>
      <w:r>
        <w:rPr>
          <w:rStyle w:val="Teksttreci2"/>
          <w:color w:val="000000"/>
          <w:lang w:val="de-DE" w:eastAsia="de-DE"/>
        </w:rPr>
        <w:t xml:space="preserve">die Veste) </w:t>
      </w:r>
      <w:r>
        <w:rPr>
          <w:rStyle w:val="Teksttreci2"/>
          <w:color w:val="000000"/>
        </w:rPr>
        <w:t xml:space="preserve">oraz </w:t>
      </w:r>
      <w:r>
        <w:rPr>
          <w:rStyle w:val="Teksttreci2Kursywa"/>
          <w:lang w:val="de-DE" w:eastAsia="de-DE"/>
        </w:rPr>
        <w:t>dax</w:t>
      </w:r>
      <w:r>
        <w:rPr>
          <w:rStyle w:val="Teksttreci2"/>
          <w:color w:val="000000"/>
          <w:lang w:val="de-DE" w:eastAsia="de-DE"/>
        </w:rPr>
        <w:t xml:space="preserve"> «dach» </w:t>
      </w:r>
      <w:r>
        <w:rPr>
          <w:rStyle w:val="Teksttreci2"/>
          <w:color w:val="000000"/>
        </w:rPr>
        <w:t>to wy</w:t>
      </w:r>
      <w:r>
        <w:rPr>
          <w:rStyle w:val="Teksttreci2"/>
          <w:color w:val="000000"/>
        </w:rPr>
        <w:softHyphen/>
        <w:t xml:space="preserve">razy „niemieckie”, zaś wyrazy </w:t>
      </w:r>
      <w:r>
        <w:rPr>
          <w:rStyle w:val="Teksttreci2Kursywa"/>
        </w:rPr>
        <w:t>bruślac</w:t>
      </w:r>
      <w:r>
        <w:rPr>
          <w:rStyle w:val="Teksttreci2"/>
          <w:color w:val="000000"/>
        </w:rPr>
        <w:t xml:space="preserve"> «kamizelka» (&lt; niem. </w:t>
      </w:r>
      <w:r>
        <w:rPr>
          <w:rStyle w:val="Teksttreci2"/>
          <w:color w:val="000000"/>
          <w:lang w:val="de-DE" w:eastAsia="de-DE"/>
        </w:rPr>
        <w:t xml:space="preserve">Brustlatz) </w:t>
      </w:r>
      <w:r>
        <w:rPr>
          <w:rStyle w:val="Teksttreci2"/>
          <w:color w:val="000000"/>
        </w:rPr>
        <w:t xml:space="preserve">i </w:t>
      </w:r>
      <w:r>
        <w:rPr>
          <w:rStyle w:val="Teksttreci2Kursywa"/>
        </w:rPr>
        <w:t>dek</w:t>
      </w:r>
      <w:r>
        <w:rPr>
          <w:rStyle w:val="Teksttreci2"/>
          <w:color w:val="000000"/>
        </w:rPr>
        <w:t xml:space="preserve"> (&lt; niem. Deck) to wyrazy „mazurskie”. Określenie „mazurski” im</w:t>
      </w:r>
      <w:r>
        <w:rPr>
          <w:rStyle w:val="Teksttreci2"/>
          <w:color w:val="000000"/>
        </w:rPr>
        <w:softHyphen/>
        <w:t>plikuje nie tylko, że są to wyrazy znane i od dawna używane w tej gwa</w:t>
      </w:r>
      <w:r>
        <w:rPr>
          <w:rStyle w:val="Teksttreci2"/>
          <w:color w:val="000000"/>
        </w:rPr>
        <w:softHyphen/>
        <w:t xml:space="preserve">rze. bo to można powiedzieć również o tamtych dwóch </w:t>
      </w:r>
      <w:r>
        <w:rPr>
          <w:rStyle w:val="Teksttreci2Kursywa"/>
          <w:lang w:val="cs-CZ" w:eastAsia="cs-CZ"/>
        </w:rPr>
        <w:t>(vesta</w:t>
      </w:r>
      <w:r>
        <w:rPr>
          <w:rStyle w:val="Teksttreci2"/>
          <w:color w:val="000000"/>
          <w:lang w:val="cs-CZ" w:eastAsia="cs-CZ"/>
        </w:rPr>
        <w:t xml:space="preserve"> </w:t>
      </w:r>
      <w:r>
        <w:rPr>
          <w:rStyle w:val="Teksttreci2"/>
          <w:color w:val="000000"/>
        </w:rPr>
        <w:t xml:space="preserve">i </w:t>
      </w:r>
      <w:r>
        <w:rPr>
          <w:rStyle w:val="Teksttreci2Kursywa"/>
        </w:rPr>
        <w:t>dax),</w:t>
      </w:r>
      <w:r>
        <w:rPr>
          <w:rStyle w:val="Teksttreci2"/>
          <w:color w:val="000000"/>
        </w:rPr>
        <w:t xml:space="preserve"> ale że są to wyrazy należące do starszej warstwy lek</w:t>
      </w:r>
      <w:r>
        <w:rPr>
          <w:rStyle w:val="Teksttreci2"/>
          <w:color w:val="000000"/>
        </w:rPr>
        <w:t>sykalnej, lub że Mazu</w:t>
      </w:r>
      <w:r>
        <w:rPr>
          <w:rStyle w:val="Teksttreci2"/>
          <w:color w:val="000000"/>
        </w:rPr>
        <w:softHyphen/>
        <w:t>rzy częściej i chętniej się nimi posługują niż pierwszymi dwoma.</w:t>
      </w:r>
    </w:p>
    <w:p w:rsidR="00000000" w:rsidRDefault="00FF3D6C">
      <w:pPr>
        <w:pStyle w:val="Teksttreci20"/>
        <w:shd w:val="clear" w:color="auto" w:fill="auto"/>
        <w:spacing w:before="0" w:after="525" w:line="276" w:lineRule="exact"/>
        <w:ind w:left="360" w:right="640" w:firstLine="340"/>
      </w:pPr>
      <w:r>
        <w:rPr>
          <w:rStyle w:val="Teksttreci2"/>
          <w:color w:val="000000"/>
        </w:rPr>
        <w:t>Odczuwanie pochodzenia i rozumienie określonych zapożyczeń przez ludzi posługujących się nimi nie ma oczywiście wartości ścisłej dokumen</w:t>
      </w:r>
      <w:r>
        <w:rPr>
          <w:rStyle w:val="Teksttreci2"/>
          <w:color w:val="000000"/>
        </w:rPr>
        <w:softHyphen/>
        <w:t>tacji czy argumentacji naukowej,</w:t>
      </w:r>
      <w:r>
        <w:rPr>
          <w:rStyle w:val="Teksttreci2"/>
          <w:color w:val="000000"/>
        </w:rPr>
        <w:t xml:space="preserve"> może jednak skierować uwagę na określone fakty i zagadnienia. Informacje uzyskane w ten sposób mogą natomiast częściowo potwierdzić lub uzasadnić wnioski wynikające z in</w:t>
      </w:r>
      <w:r>
        <w:rPr>
          <w:rStyle w:val="Teksttreci2"/>
          <w:color w:val="000000"/>
        </w:rPr>
        <w:softHyphen/>
        <w:t>nych badań.</w:t>
      </w:r>
    </w:p>
    <w:p w:rsidR="00000000" w:rsidRDefault="00FF3D6C">
      <w:pPr>
        <w:pStyle w:val="Teksttreci40"/>
        <w:shd w:val="clear" w:color="auto" w:fill="auto"/>
        <w:spacing w:after="92" w:line="220" w:lineRule="exact"/>
        <w:ind w:left="280" w:firstLine="0"/>
      </w:pPr>
      <w:r>
        <w:rPr>
          <w:rStyle w:val="Teksttreci4"/>
          <w:b/>
          <w:bCs/>
          <w:color w:val="000000"/>
        </w:rPr>
        <w:t>BIBLIOGRAFIA</w:t>
      </w:r>
    </w:p>
    <w:p w:rsidR="00000000" w:rsidRDefault="00FF3D6C">
      <w:pPr>
        <w:pStyle w:val="Teksttreci40"/>
        <w:shd w:val="clear" w:color="auto" w:fill="auto"/>
        <w:spacing w:after="273" w:line="220" w:lineRule="exact"/>
        <w:ind w:left="280" w:firstLine="0"/>
      </w:pPr>
      <w:r>
        <w:rPr>
          <w:rStyle w:val="Teksttreci4"/>
          <w:b/>
          <w:bCs/>
          <w:color w:val="000000"/>
        </w:rPr>
        <w:t>(rozwiązanie skrótów cytowanych prac)</w:t>
      </w:r>
    </w:p>
    <w:p w:rsidR="00000000" w:rsidRDefault="00FF3D6C">
      <w:pPr>
        <w:pStyle w:val="Teksttreci40"/>
        <w:shd w:val="clear" w:color="auto" w:fill="auto"/>
        <w:spacing w:after="0" w:line="234" w:lineRule="exact"/>
        <w:ind w:left="920" w:hanging="560"/>
        <w:jc w:val="left"/>
      </w:pPr>
      <w:r>
        <w:rPr>
          <w:rStyle w:val="Teksttreci4"/>
          <w:b/>
          <w:bCs/>
          <w:color w:val="000000"/>
        </w:rPr>
        <w:t>Abajew W. J.: Istoriko</w:t>
      </w:r>
      <w:r>
        <w:rPr>
          <w:rStyle w:val="Teksttreci4"/>
          <w:b/>
          <w:bCs/>
          <w:color w:val="000000"/>
        </w:rPr>
        <w:t xml:space="preserve">-Etimołogiczeskij Słowar’ Osietinskogo </w:t>
      </w:r>
      <w:r>
        <w:rPr>
          <w:rStyle w:val="Teksttreci4"/>
          <w:b/>
          <w:bCs/>
          <w:color w:val="000000"/>
          <w:lang w:val="cs-CZ" w:eastAsia="cs-CZ"/>
        </w:rPr>
        <w:t xml:space="preserve">Jazyka, </w:t>
      </w:r>
      <w:r>
        <w:rPr>
          <w:rStyle w:val="Teksttreci4"/>
          <w:b/>
          <w:bCs/>
          <w:color w:val="000000"/>
        </w:rPr>
        <w:t>t. I, A-K,</w:t>
      </w:r>
      <w:r>
        <w:rPr>
          <w:rStyle w:val="Teksttreci4"/>
          <w:b/>
          <w:bCs/>
          <w:color w:val="000000"/>
          <w:vertAlign w:val="subscript"/>
        </w:rPr>
        <w:t xml:space="preserve"> </w:t>
      </w:r>
      <w:r>
        <w:rPr>
          <w:rStyle w:val="Teksttreci4"/>
          <w:b/>
          <w:bCs/>
          <w:color w:val="000000"/>
        </w:rPr>
        <w:t>Moskwa — Leningrad 1958.</w:t>
      </w:r>
    </w:p>
    <w:p w:rsidR="00000000" w:rsidRDefault="00FF3D6C">
      <w:pPr>
        <w:pStyle w:val="Teksttreci40"/>
        <w:shd w:val="clear" w:color="auto" w:fill="auto"/>
        <w:spacing w:after="0" w:line="234" w:lineRule="exact"/>
        <w:ind w:left="280" w:firstLine="0"/>
      </w:pPr>
      <w:r>
        <w:rPr>
          <w:rStyle w:val="Teksttreci4"/>
          <w:b/>
          <w:bCs/>
          <w:color w:val="000000"/>
        </w:rPr>
        <w:t>Aczarin R. A.: O sostawlenii etimołogiczeskogo słowaria sławianskich jazykow.</w:t>
      </w:r>
    </w:p>
    <w:p w:rsidR="00000000" w:rsidRDefault="00FF3D6C">
      <w:pPr>
        <w:pStyle w:val="Teksttreci40"/>
        <w:shd w:val="clear" w:color="auto" w:fill="auto"/>
        <w:spacing w:after="0" w:line="234" w:lineRule="exact"/>
        <w:ind w:left="920" w:firstLine="0"/>
        <w:jc w:val="left"/>
      </w:pPr>
      <w:r>
        <w:rPr>
          <w:rStyle w:val="Teksttreci4"/>
          <w:b/>
          <w:bCs/>
          <w:color w:val="000000"/>
        </w:rPr>
        <w:t>„Woprosy jazykoznanija” 1952, z. 4, 91—98.</w:t>
      </w:r>
    </w:p>
    <w:p w:rsidR="00000000" w:rsidRDefault="00FF3D6C">
      <w:pPr>
        <w:pStyle w:val="Teksttreci40"/>
        <w:shd w:val="clear" w:color="auto" w:fill="auto"/>
        <w:spacing w:after="0" w:line="234" w:lineRule="exact"/>
        <w:ind w:left="920" w:right="640" w:hanging="560"/>
        <w:jc w:val="left"/>
      </w:pPr>
      <w:r>
        <w:rPr>
          <w:rStyle w:val="Teksttreci4"/>
          <w:b/>
          <w:bCs/>
          <w:color w:val="000000"/>
          <w:lang w:val="de-DE" w:eastAsia="de-DE"/>
        </w:rPr>
        <w:t>Bergmann K</w:t>
      </w:r>
      <w:r>
        <w:rPr>
          <w:rStyle w:val="Teksttreci4"/>
          <w:b/>
          <w:bCs/>
          <w:color w:val="000000"/>
          <w:lang w:val="ru-RU" w:eastAsia="ru-RU"/>
        </w:rPr>
        <w:t xml:space="preserve">.: </w:t>
      </w:r>
      <w:r>
        <w:rPr>
          <w:rStyle w:val="Teksttreci4"/>
          <w:b/>
          <w:bCs/>
          <w:color w:val="000000"/>
          <w:lang w:val="de-DE" w:eastAsia="de-DE"/>
        </w:rPr>
        <w:t>Deutsches Wörterbuch mit besonderer Ber</w:t>
      </w:r>
      <w:r>
        <w:rPr>
          <w:rStyle w:val="Teksttreci4"/>
          <w:b/>
          <w:bCs/>
          <w:color w:val="000000"/>
          <w:lang w:val="de-DE" w:eastAsia="de-DE"/>
        </w:rPr>
        <w:t>ücksichtigung der Mundar</w:t>
      </w:r>
      <w:r>
        <w:rPr>
          <w:rStyle w:val="Teksttreci4"/>
          <w:b/>
          <w:bCs/>
          <w:color w:val="000000"/>
          <w:lang w:val="de-DE" w:eastAsia="de-DE"/>
        </w:rPr>
        <w:softHyphen/>
        <w:t>ten und Fremdwörter. Leipzig 1923.</w:t>
      </w:r>
    </w:p>
    <w:p w:rsidR="00000000" w:rsidRDefault="00FF3D6C">
      <w:pPr>
        <w:pStyle w:val="Teksttreci40"/>
        <w:shd w:val="clear" w:color="auto" w:fill="auto"/>
        <w:tabs>
          <w:tab w:val="left" w:pos="7242"/>
        </w:tabs>
        <w:spacing w:after="0" w:line="234" w:lineRule="exact"/>
        <w:ind w:left="920" w:right="640" w:hanging="560"/>
        <w:jc w:val="left"/>
      </w:pPr>
      <w:r>
        <w:rPr>
          <w:rStyle w:val="Teksttreci4"/>
          <w:b/>
          <w:bCs/>
          <w:color w:val="000000"/>
          <w:lang w:val="de-DE" w:eastAsia="de-DE"/>
        </w:rPr>
        <w:t>Berneker E.: Slavisches Etymologisches Wörterbuch. Erster Band A-L, Heidelberg 1924.</w:t>
      </w:r>
      <w:r>
        <w:rPr>
          <w:rStyle w:val="Teksttreci4"/>
          <w:b/>
          <w:bCs/>
          <w:color w:val="000000"/>
          <w:lang w:val="de-DE" w:eastAsia="de-DE"/>
        </w:rPr>
        <w:tab/>
      </w:r>
    </w:p>
    <w:p w:rsidR="00000000" w:rsidRDefault="00FF3D6C">
      <w:pPr>
        <w:pStyle w:val="Teksttreci40"/>
        <w:shd w:val="clear" w:color="auto" w:fill="auto"/>
        <w:spacing w:after="0" w:line="234" w:lineRule="exact"/>
        <w:ind w:left="920" w:right="640" w:hanging="560"/>
        <w:jc w:val="left"/>
      </w:pPr>
      <w:r>
        <w:rPr>
          <w:rStyle w:val="Teksttreci4"/>
          <w:b/>
          <w:bCs/>
          <w:color w:val="000000"/>
          <w:lang w:val="de-DE" w:eastAsia="de-DE"/>
        </w:rPr>
        <w:t xml:space="preserve">Bloch </w:t>
      </w:r>
      <w:r>
        <w:rPr>
          <w:rStyle w:val="Teksttreci4"/>
          <w:b/>
          <w:bCs/>
          <w:color w:val="000000"/>
        </w:rPr>
        <w:t xml:space="preserve">O. </w:t>
      </w:r>
      <w:r>
        <w:rPr>
          <w:rStyle w:val="Teksttreci4"/>
          <w:b/>
          <w:bCs/>
          <w:color w:val="000000"/>
          <w:lang w:val="de-DE" w:eastAsia="de-DE"/>
        </w:rPr>
        <w:t xml:space="preserve">et W. von Wartburg. Dictionnaire </w:t>
      </w:r>
      <w:r>
        <w:rPr>
          <w:rStyle w:val="Teksttreci4"/>
          <w:b/>
          <w:bCs/>
          <w:color w:val="000000"/>
          <w:lang w:val="cs-CZ" w:eastAsia="cs-CZ"/>
        </w:rPr>
        <w:t xml:space="preserve">Étymologique </w:t>
      </w:r>
      <w:r>
        <w:rPr>
          <w:rStyle w:val="Teksttreci4"/>
          <w:b/>
          <w:bCs/>
          <w:color w:val="000000"/>
          <w:lang w:val="de-DE" w:eastAsia="de-DE"/>
        </w:rPr>
        <w:t xml:space="preserve">de </w:t>
      </w:r>
      <w:r>
        <w:rPr>
          <w:rStyle w:val="Teksttreci4"/>
          <w:b/>
          <w:bCs/>
          <w:color w:val="000000"/>
        </w:rPr>
        <w:t xml:space="preserve">la </w:t>
      </w:r>
      <w:r>
        <w:rPr>
          <w:rStyle w:val="Teksttreci4"/>
          <w:b/>
          <w:bCs/>
          <w:color w:val="000000"/>
          <w:lang w:val="de-DE" w:eastAsia="de-DE"/>
        </w:rPr>
        <w:t xml:space="preserve">Langue </w:t>
      </w:r>
      <w:r>
        <w:rPr>
          <w:rStyle w:val="Teksttreci4"/>
          <w:b/>
          <w:bCs/>
          <w:color w:val="000000"/>
        </w:rPr>
        <w:t xml:space="preserve">Franęaise. </w:t>
      </w:r>
      <w:r>
        <w:rPr>
          <w:rStyle w:val="Teksttreci4"/>
          <w:b/>
          <w:bCs/>
          <w:color w:val="000000"/>
          <w:lang w:val="de-DE" w:eastAsia="de-DE"/>
        </w:rPr>
        <w:t>Paris 1950.</w:t>
      </w:r>
    </w:p>
    <w:p w:rsidR="00000000" w:rsidRDefault="00FF3D6C">
      <w:pPr>
        <w:pStyle w:val="Teksttreci40"/>
        <w:shd w:val="clear" w:color="auto" w:fill="auto"/>
        <w:spacing w:after="0" w:line="234" w:lineRule="exact"/>
        <w:ind w:left="360" w:firstLine="0"/>
        <w:jc w:val="both"/>
        <w:sectPr w:rsidR="00000000">
          <w:headerReference w:type="even" r:id="rId42"/>
          <w:headerReference w:type="default" r:id="rId43"/>
          <w:headerReference w:type="first" r:id="rId44"/>
          <w:pgSz w:w="11900" w:h="16840"/>
          <w:pgMar w:top="2236" w:right="1762" w:bottom="2110" w:left="1192" w:header="0" w:footer="3" w:gutter="0"/>
          <w:cols w:space="720"/>
          <w:noEndnote/>
          <w:titlePg/>
          <w:docGrid w:linePitch="360"/>
        </w:sectPr>
      </w:pPr>
      <w:r>
        <w:rPr>
          <w:rStyle w:val="Teksttreci4"/>
          <w:b/>
          <w:bCs/>
          <w:color w:val="000000"/>
          <w:lang w:val="de-DE" w:eastAsia="de-DE"/>
        </w:rPr>
        <w:t xml:space="preserve">Brückner </w:t>
      </w:r>
      <w:r>
        <w:rPr>
          <w:rStyle w:val="Teksttreci4"/>
          <w:b/>
          <w:bCs/>
          <w:color w:val="000000"/>
        </w:rPr>
        <w:t>A.: Sł</w:t>
      </w:r>
      <w:r>
        <w:rPr>
          <w:rStyle w:val="Teksttreci4"/>
          <w:b/>
          <w:bCs/>
          <w:color w:val="000000"/>
        </w:rPr>
        <w:t>ownik etymologiczny języka polskiego. Kraków 1927.</w:t>
      </w:r>
    </w:p>
    <w:p w:rsidR="00000000" w:rsidRDefault="00FF3D6C">
      <w:pPr>
        <w:pStyle w:val="Teksttreci40"/>
        <w:shd w:val="clear" w:color="auto" w:fill="auto"/>
        <w:spacing w:after="0" w:line="258" w:lineRule="exact"/>
        <w:ind w:left="680"/>
        <w:jc w:val="both"/>
      </w:pPr>
      <w:r>
        <w:rPr>
          <w:rStyle w:val="Teksttreci4"/>
          <w:b/>
          <w:bCs/>
          <w:color w:val="000000"/>
        </w:rPr>
        <w:lastRenderedPageBreak/>
        <w:t>Czernych P. J.: Oczerk russkoj istoriczeskoj leksikołogii. Driewnierusskij period. Moskwa 1956.</w:t>
      </w:r>
    </w:p>
    <w:p w:rsidR="00000000" w:rsidRDefault="00FF3D6C">
      <w:pPr>
        <w:pStyle w:val="Teksttreci40"/>
        <w:shd w:val="clear" w:color="auto" w:fill="auto"/>
        <w:spacing w:after="0" w:line="258" w:lineRule="exact"/>
        <w:ind w:left="680"/>
        <w:jc w:val="both"/>
      </w:pPr>
      <w:r>
        <w:rPr>
          <w:rStyle w:val="Teksttreci4"/>
          <w:b/>
          <w:bCs/>
          <w:color w:val="000000"/>
        </w:rPr>
        <w:t xml:space="preserve">Dmitriew N. </w:t>
      </w:r>
      <w:r>
        <w:rPr>
          <w:rStyle w:val="Teksttreci4"/>
          <w:b/>
          <w:bCs/>
          <w:color w:val="000000"/>
          <w:lang w:val="ru-RU" w:eastAsia="ru-RU"/>
        </w:rPr>
        <w:t xml:space="preserve">К.: </w:t>
      </w:r>
      <w:r>
        <w:rPr>
          <w:rStyle w:val="Teksttreci4"/>
          <w:b/>
          <w:bCs/>
          <w:color w:val="000000"/>
        </w:rPr>
        <w:t xml:space="preserve">O tiurkskich elementach russkogo słowaria. „Leksikograficzeskij </w:t>
      </w:r>
      <w:r>
        <w:rPr>
          <w:rStyle w:val="Teksttreci4"/>
          <w:b/>
          <w:bCs/>
          <w:color w:val="000000"/>
          <w:lang w:val="cs-CZ" w:eastAsia="cs-CZ"/>
        </w:rPr>
        <w:t xml:space="preserve">sborník”, </w:t>
      </w:r>
      <w:r>
        <w:rPr>
          <w:rStyle w:val="Teksttreci4"/>
          <w:b/>
          <w:bCs/>
          <w:color w:val="000000"/>
        </w:rPr>
        <w:t>z. III, Moskwa 1958, str. 3—37.</w:t>
      </w:r>
    </w:p>
    <w:p w:rsidR="00000000" w:rsidRDefault="00FF3D6C">
      <w:pPr>
        <w:pStyle w:val="Teksttreci40"/>
        <w:shd w:val="clear" w:color="auto" w:fill="auto"/>
        <w:spacing w:after="0" w:line="258" w:lineRule="exact"/>
        <w:ind w:left="680"/>
        <w:jc w:val="both"/>
      </w:pPr>
      <w:r>
        <w:rPr>
          <w:rStyle w:val="Teksttreci4"/>
          <w:b/>
          <w:bCs/>
          <w:color w:val="000000"/>
        </w:rPr>
        <w:t>Doroszewski W.: Kryteria słowotwórcze w etymologii. „Poradnik Językowy”, I: z. 5 (110), str. 13—18; II: z. 2 (117), str. 11—16; III: z. 3 (118), str. 1—8.</w:t>
      </w:r>
    </w:p>
    <w:p w:rsidR="00000000" w:rsidRDefault="00FF3D6C">
      <w:pPr>
        <w:pStyle w:val="Teksttreci40"/>
        <w:shd w:val="clear" w:color="auto" w:fill="auto"/>
        <w:spacing w:after="0" w:line="258" w:lineRule="exact"/>
        <w:ind w:left="680"/>
        <w:jc w:val="both"/>
      </w:pPr>
      <w:r>
        <w:rPr>
          <w:rStyle w:val="Teksttreci4"/>
          <w:b/>
          <w:bCs/>
          <w:color w:val="000000"/>
        </w:rPr>
        <w:t>Doroszewski- S. J. P. Słownik Języka Polskiego, redaktor na</w:t>
      </w:r>
      <w:r>
        <w:rPr>
          <w:rStyle w:val="Teksttreci4"/>
          <w:b/>
          <w:bCs/>
          <w:color w:val="000000"/>
        </w:rPr>
        <w:t>czelny Witold Doro</w:t>
      </w:r>
      <w:r>
        <w:rPr>
          <w:rStyle w:val="Teksttreci4"/>
          <w:b/>
          <w:bCs/>
          <w:color w:val="000000"/>
        </w:rPr>
        <w:softHyphen/>
        <w:t>szewski, zastępca redaktora naczelnego Stanisław Skorupka, t. I—IV, WP i Polska Akademia Nauk, Warszawa, 1958—1962.</w:t>
      </w:r>
    </w:p>
    <w:p w:rsidR="00000000" w:rsidRDefault="00FF3D6C">
      <w:pPr>
        <w:pStyle w:val="Teksttreci40"/>
        <w:shd w:val="clear" w:color="auto" w:fill="auto"/>
        <w:spacing w:after="0" w:line="258" w:lineRule="exact"/>
        <w:ind w:left="680"/>
        <w:jc w:val="both"/>
      </w:pPr>
      <w:r>
        <w:rPr>
          <w:rStyle w:val="Teksttreci4"/>
          <w:b/>
          <w:bCs/>
          <w:color w:val="000000"/>
        </w:rPr>
        <w:t>Fisiak J.: Złożony kontakt językowy w procesie zapożyczania z języka angielskie</w:t>
      </w:r>
      <w:r>
        <w:rPr>
          <w:rStyle w:val="Teksttreci4"/>
          <w:b/>
          <w:bCs/>
          <w:color w:val="000000"/>
        </w:rPr>
        <w:softHyphen/>
        <w:t xml:space="preserve">go do polskiego. „JP”, 1962, </w:t>
      </w:r>
      <w:r>
        <w:rPr>
          <w:rStyle w:val="Teksttreci4"/>
          <w:b/>
          <w:bCs/>
          <w:color w:val="000000"/>
          <w:lang w:val="cs-CZ" w:eastAsia="cs-CZ"/>
        </w:rPr>
        <w:t xml:space="preserve">XLII, </w:t>
      </w:r>
      <w:r>
        <w:rPr>
          <w:rStyle w:val="Teksttreci4"/>
          <w:b/>
          <w:bCs/>
          <w:color w:val="000000"/>
        </w:rPr>
        <w:t xml:space="preserve">z. 4, </w:t>
      </w:r>
      <w:r>
        <w:rPr>
          <w:rStyle w:val="Teksttreci4"/>
          <w:b/>
          <w:bCs/>
          <w:color w:val="000000"/>
        </w:rPr>
        <w:t>str. 286—294.</w:t>
      </w:r>
    </w:p>
    <w:p w:rsidR="00000000" w:rsidRDefault="00FF3D6C">
      <w:pPr>
        <w:pStyle w:val="Teksttreci40"/>
        <w:shd w:val="clear" w:color="auto" w:fill="auto"/>
        <w:spacing w:after="0" w:line="258" w:lineRule="exact"/>
        <w:ind w:left="680"/>
        <w:jc w:val="both"/>
      </w:pPr>
      <w:r>
        <w:rPr>
          <w:rStyle w:val="Teksttreci4"/>
          <w:b/>
          <w:bCs/>
          <w:color w:val="000000"/>
          <w:lang w:val="cs-CZ" w:eastAsia="cs-CZ"/>
        </w:rPr>
        <w:t xml:space="preserve">Holub </w:t>
      </w:r>
      <w:r>
        <w:rPr>
          <w:rStyle w:val="Teksttreci4"/>
          <w:b/>
          <w:bCs/>
          <w:color w:val="000000"/>
        </w:rPr>
        <w:t xml:space="preserve">J., </w:t>
      </w:r>
      <w:r>
        <w:rPr>
          <w:rStyle w:val="Teksttreci4"/>
          <w:b/>
          <w:bCs/>
          <w:color w:val="000000"/>
          <w:lang w:val="cs-CZ" w:eastAsia="cs-CZ"/>
        </w:rPr>
        <w:t xml:space="preserve">Kopečný </w:t>
      </w:r>
      <w:r>
        <w:rPr>
          <w:rStyle w:val="Teksttreci4"/>
          <w:b/>
          <w:bCs/>
          <w:color w:val="000000"/>
        </w:rPr>
        <w:t xml:space="preserve">F.; </w:t>
      </w:r>
      <w:r>
        <w:rPr>
          <w:rStyle w:val="Teksttreci4"/>
          <w:b/>
          <w:bCs/>
          <w:color w:val="000000"/>
          <w:lang w:val="cs-CZ" w:eastAsia="cs-CZ"/>
        </w:rPr>
        <w:t>Etymologický slovník jazyka českého. Praha 1952.</w:t>
      </w:r>
    </w:p>
    <w:p w:rsidR="00000000" w:rsidRDefault="00FF3D6C">
      <w:pPr>
        <w:pStyle w:val="Teksttreci40"/>
        <w:shd w:val="clear" w:color="auto" w:fill="auto"/>
        <w:spacing w:after="0" w:line="258" w:lineRule="exact"/>
        <w:ind w:left="680"/>
        <w:jc w:val="both"/>
      </w:pPr>
      <w:r>
        <w:rPr>
          <w:rStyle w:val="Teksttreci4"/>
          <w:b/>
          <w:bCs/>
          <w:color w:val="000000"/>
          <w:lang w:val="cs-CZ" w:eastAsia="cs-CZ"/>
        </w:rPr>
        <w:t xml:space="preserve">Jansonius H.: Groot Nederlands — Engels Woordenboek vor Studie en Practijk. </w:t>
      </w:r>
      <w:r>
        <w:rPr>
          <w:rStyle w:val="Teksttreci4"/>
          <w:b/>
          <w:bCs/>
          <w:color w:val="000000"/>
          <w:lang w:val="en-US" w:eastAsia="en-US"/>
        </w:rPr>
        <w:t xml:space="preserve">Leiden </w:t>
      </w:r>
      <w:r>
        <w:rPr>
          <w:rStyle w:val="Teksttreci4"/>
          <w:b/>
          <w:bCs/>
          <w:color w:val="000000"/>
          <w:lang w:val="cs-CZ" w:eastAsia="cs-CZ"/>
        </w:rPr>
        <w:t>1950.</w:t>
      </w:r>
    </w:p>
    <w:p w:rsidR="00000000" w:rsidRDefault="00FF3D6C">
      <w:pPr>
        <w:pStyle w:val="Teksttreci40"/>
        <w:shd w:val="clear" w:color="auto" w:fill="auto"/>
        <w:spacing w:after="0" w:line="258" w:lineRule="exact"/>
        <w:ind w:left="680"/>
        <w:jc w:val="both"/>
      </w:pPr>
      <w:r>
        <w:rPr>
          <w:rStyle w:val="Teksttreci4"/>
          <w:b/>
          <w:bCs/>
          <w:color w:val="000000"/>
          <w:lang w:val="cs-CZ" w:eastAsia="cs-CZ"/>
        </w:rPr>
        <w:t xml:space="preserve">KK — </w:t>
      </w:r>
      <w:r>
        <w:rPr>
          <w:rStyle w:val="Teksttreci4"/>
          <w:b/>
          <w:bCs/>
          <w:color w:val="000000"/>
        </w:rPr>
        <w:t xml:space="preserve">Karłowicz </w:t>
      </w:r>
      <w:r>
        <w:rPr>
          <w:rStyle w:val="Teksttreci4"/>
          <w:b/>
          <w:bCs/>
          <w:color w:val="000000"/>
          <w:lang w:val="ru-RU" w:eastAsia="ru-RU"/>
        </w:rPr>
        <w:t xml:space="preserve">К., </w:t>
      </w:r>
      <w:r>
        <w:rPr>
          <w:rStyle w:val="Teksttreci4"/>
          <w:b/>
          <w:bCs/>
          <w:color w:val="000000"/>
        </w:rPr>
        <w:t xml:space="preserve">Kryński </w:t>
      </w:r>
      <w:r>
        <w:rPr>
          <w:rStyle w:val="Teksttreci4"/>
          <w:b/>
          <w:bCs/>
          <w:color w:val="000000"/>
          <w:lang w:val="cs-CZ" w:eastAsia="cs-CZ"/>
        </w:rPr>
        <w:t xml:space="preserve">A., </w:t>
      </w:r>
      <w:r>
        <w:rPr>
          <w:rStyle w:val="Teksttreci4"/>
          <w:b/>
          <w:bCs/>
          <w:color w:val="000000"/>
        </w:rPr>
        <w:t>Niedźwiedzki W.: Słownik Języka Polskiego. T. 1—VII</w:t>
      </w:r>
      <w:r>
        <w:rPr>
          <w:rStyle w:val="Teksttreci4"/>
          <w:b/>
          <w:bCs/>
          <w:color w:val="000000"/>
        </w:rPr>
        <w:t>I, Warszawa 1902—1928.</w:t>
      </w:r>
    </w:p>
    <w:p w:rsidR="00000000" w:rsidRDefault="00FF3D6C">
      <w:pPr>
        <w:pStyle w:val="Teksttreci40"/>
        <w:shd w:val="clear" w:color="auto" w:fill="auto"/>
        <w:spacing w:after="0" w:line="258" w:lineRule="exact"/>
        <w:ind w:left="680"/>
        <w:jc w:val="both"/>
      </w:pPr>
      <w:r>
        <w:rPr>
          <w:rStyle w:val="Teksttreci4"/>
          <w:b/>
          <w:bCs/>
          <w:color w:val="000000"/>
          <w:lang w:val="cs-CZ" w:eastAsia="cs-CZ"/>
        </w:rPr>
        <w:t xml:space="preserve">Machek </w:t>
      </w:r>
      <w:r>
        <w:rPr>
          <w:rStyle w:val="Teksttreci4"/>
          <w:b/>
          <w:bCs/>
          <w:color w:val="000000"/>
        </w:rPr>
        <w:t xml:space="preserve">V.: Etymologicky słownik </w:t>
      </w:r>
      <w:r>
        <w:rPr>
          <w:rStyle w:val="Teksttreci4"/>
          <w:b/>
          <w:bCs/>
          <w:color w:val="000000"/>
          <w:lang w:val="cs-CZ" w:eastAsia="cs-CZ"/>
        </w:rPr>
        <w:t xml:space="preserve">jazyka českého </w:t>
      </w:r>
      <w:r>
        <w:rPr>
          <w:rStyle w:val="Teksttreci4"/>
          <w:b/>
          <w:bCs/>
          <w:color w:val="000000"/>
        </w:rPr>
        <w:t xml:space="preserve">a </w:t>
      </w:r>
      <w:r>
        <w:rPr>
          <w:rStyle w:val="Teksttreci4"/>
          <w:b/>
          <w:bCs/>
          <w:color w:val="000000"/>
          <w:lang w:val="cs-CZ" w:eastAsia="cs-CZ"/>
        </w:rPr>
        <w:t>slovenského. Praha 1957.</w:t>
      </w:r>
    </w:p>
    <w:p w:rsidR="00000000" w:rsidRDefault="00FF3D6C">
      <w:pPr>
        <w:pStyle w:val="Teksttreci40"/>
        <w:shd w:val="clear" w:color="auto" w:fill="auto"/>
        <w:spacing w:after="0" w:line="258" w:lineRule="exact"/>
        <w:ind w:left="680"/>
        <w:jc w:val="both"/>
      </w:pPr>
      <w:r>
        <w:rPr>
          <w:rStyle w:val="Teksttreci4"/>
          <w:b/>
          <w:bCs/>
          <w:color w:val="000000"/>
          <w:lang w:val="cs-CZ" w:eastAsia="cs-CZ"/>
        </w:rPr>
        <w:t xml:space="preserve">Marouzeau J.: Léxique </w:t>
      </w:r>
      <w:r>
        <w:rPr>
          <w:rStyle w:val="Teksttreci4"/>
          <w:b/>
          <w:bCs/>
          <w:color w:val="000000"/>
        </w:rPr>
        <w:t xml:space="preserve">de la </w:t>
      </w:r>
      <w:r>
        <w:rPr>
          <w:rStyle w:val="Teksttreci4"/>
          <w:b/>
          <w:bCs/>
          <w:color w:val="000000"/>
          <w:lang w:val="cs-CZ" w:eastAsia="cs-CZ"/>
        </w:rPr>
        <w:t xml:space="preserve">Terminologie Linguistique. Paris 1931 </w:t>
      </w:r>
      <w:r>
        <w:rPr>
          <w:rStyle w:val="Teksttreci4"/>
          <w:b/>
          <w:bCs/>
          <w:color w:val="000000"/>
        </w:rPr>
        <w:t>(oraz przekład rosyjski: Słowar’ lingwisticzeskich terminow. Moskwa 1960).</w:t>
      </w:r>
    </w:p>
    <w:p w:rsidR="00000000" w:rsidRDefault="00FF3D6C">
      <w:pPr>
        <w:pStyle w:val="Teksttreci40"/>
        <w:shd w:val="clear" w:color="auto" w:fill="auto"/>
        <w:spacing w:after="0" w:line="258" w:lineRule="exact"/>
        <w:ind w:left="680"/>
        <w:jc w:val="both"/>
      </w:pPr>
      <w:r>
        <w:rPr>
          <w:rStyle w:val="Teksttreci4"/>
          <w:b/>
          <w:bCs/>
          <w:color w:val="000000"/>
        </w:rPr>
        <w:t>Mironow S. A.: Goł</w:t>
      </w:r>
      <w:r>
        <w:rPr>
          <w:rStyle w:val="Teksttreci4"/>
          <w:b/>
          <w:bCs/>
          <w:color w:val="000000"/>
        </w:rPr>
        <w:t>łdansko-russkij słowar’: Moskwa 1954 oraz Moskwa 1958.</w:t>
      </w:r>
    </w:p>
    <w:p w:rsidR="00000000" w:rsidRDefault="00FF3D6C">
      <w:pPr>
        <w:pStyle w:val="Teksttreci40"/>
        <w:shd w:val="clear" w:color="auto" w:fill="auto"/>
        <w:spacing w:after="0" w:line="258" w:lineRule="exact"/>
        <w:ind w:left="680"/>
        <w:jc w:val="both"/>
      </w:pPr>
      <w:r>
        <w:rPr>
          <w:rStyle w:val="Teksttreci4"/>
          <w:b/>
          <w:bCs/>
          <w:color w:val="000000"/>
        </w:rPr>
        <w:t xml:space="preserve">Pisani V.: </w:t>
      </w:r>
      <w:r>
        <w:rPr>
          <w:rStyle w:val="Teksttreci4"/>
          <w:b/>
          <w:bCs/>
          <w:color w:val="000000"/>
          <w:lang w:val="en-US" w:eastAsia="en-US"/>
        </w:rPr>
        <w:t xml:space="preserve">L’Etimologia. </w:t>
      </w:r>
      <w:r>
        <w:rPr>
          <w:rStyle w:val="Teksttreci4"/>
          <w:b/>
          <w:bCs/>
          <w:color w:val="000000"/>
        </w:rPr>
        <w:t xml:space="preserve">Storia — </w:t>
      </w:r>
      <w:r>
        <w:rPr>
          <w:rStyle w:val="Teksttreci4"/>
          <w:b/>
          <w:bCs/>
          <w:color w:val="000000"/>
          <w:lang w:val="de-DE" w:eastAsia="de-DE"/>
        </w:rPr>
        <w:t xml:space="preserve">Questioni </w:t>
      </w:r>
      <w:r>
        <w:rPr>
          <w:rStyle w:val="Teksttreci4"/>
          <w:b/>
          <w:bCs/>
          <w:color w:val="000000"/>
        </w:rPr>
        <w:t xml:space="preserve">— Metodo. </w:t>
      </w:r>
      <w:r>
        <w:rPr>
          <w:rStyle w:val="Teksttreci4"/>
          <w:b/>
          <w:bCs/>
          <w:color w:val="000000"/>
          <w:lang w:val="de-DE" w:eastAsia="de-DE"/>
        </w:rPr>
        <w:t xml:space="preserve">Milano </w:t>
      </w:r>
      <w:r>
        <w:rPr>
          <w:rStyle w:val="Teksttreci4"/>
          <w:b/>
          <w:bCs/>
          <w:color w:val="000000"/>
        </w:rPr>
        <w:t>1947.</w:t>
      </w:r>
    </w:p>
    <w:p w:rsidR="00000000" w:rsidRDefault="00FF3D6C">
      <w:pPr>
        <w:pStyle w:val="Teksttreci40"/>
        <w:shd w:val="clear" w:color="auto" w:fill="auto"/>
        <w:spacing w:after="0" w:line="258" w:lineRule="exact"/>
        <w:ind w:left="680"/>
        <w:jc w:val="both"/>
      </w:pPr>
      <w:r>
        <w:rPr>
          <w:rStyle w:val="Teksttreci4"/>
          <w:b/>
          <w:bCs/>
          <w:color w:val="000000"/>
        </w:rPr>
        <w:t>Reformatskij A. A.: Wwiedienje w jazykoznanije. Moskwa 1955 oraz 1960.</w:t>
      </w:r>
    </w:p>
    <w:p w:rsidR="00000000" w:rsidRDefault="00FF3D6C">
      <w:pPr>
        <w:pStyle w:val="Teksttreci40"/>
        <w:shd w:val="clear" w:color="auto" w:fill="auto"/>
        <w:spacing w:after="0" w:line="258" w:lineRule="exact"/>
        <w:ind w:left="680"/>
        <w:jc w:val="both"/>
      </w:pPr>
      <w:r>
        <w:rPr>
          <w:rStyle w:val="Teksttreci4"/>
          <w:b/>
          <w:bCs/>
          <w:color w:val="000000"/>
        </w:rPr>
        <w:t xml:space="preserve">Ross S. C. Alan: </w:t>
      </w:r>
      <w:r>
        <w:rPr>
          <w:rStyle w:val="Teksttreci4"/>
          <w:b/>
          <w:bCs/>
          <w:color w:val="000000"/>
          <w:lang w:val="cs-CZ" w:eastAsia="cs-CZ"/>
        </w:rPr>
        <w:t xml:space="preserve">Etymology. </w:t>
      </w:r>
      <w:r>
        <w:rPr>
          <w:rStyle w:val="Teksttreci4"/>
          <w:b/>
          <w:bCs/>
          <w:color w:val="000000"/>
          <w:lang w:val="en-US" w:eastAsia="en-US"/>
        </w:rPr>
        <w:t>With especial reference to English.</w:t>
      </w:r>
      <w:r>
        <w:rPr>
          <w:rStyle w:val="Teksttreci4"/>
          <w:b/>
          <w:bCs/>
          <w:color w:val="000000"/>
          <w:lang w:val="en-US" w:eastAsia="en-US"/>
        </w:rPr>
        <w:t xml:space="preserve"> London 1958.</w:t>
      </w:r>
    </w:p>
    <w:p w:rsidR="00000000" w:rsidRDefault="00FF3D6C">
      <w:pPr>
        <w:pStyle w:val="Teksttreci40"/>
        <w:shd w:val="clear" w:color="auto" w:fill="auto"/>
        <w:spacing w:after="0" w:line="258" w:lineRule="exact"/>
        <w:ind w:left="680"/>
        <w:jc w:val="both"/>
      </w:pPr>
      <w:r>
        <w:rPr>
          <w:rStyle w:val="Teksttreci4"/>
          <w:b/>
          <w:bCs/>
          <w:color w:val="000000"/>
        </w:rPr>
        <w:t xml:space="preserve">Sławski </w:t>
      </w:r>
      <w:r>
        <w:rPr>
          <w:rStyle w:val="Teksttreci4"/>
          <w:b/>
          <w:bCs/>
          <w:color w:val="000000"/>
          <w:lang w:val="en-US" w:eastAsia="en-US"/>
        </w:rPr>
        <w:t xml:space="preserve">F.: </w:t>
      </w:r>
      <w:r>
        <w:rPr>
          <w:rStyle w:val="Teksttreci4"/>
          <w:b/>
          <w:bCs/>
          <w:color w:val="000000"/>
        </w:rPr>
        <w:t xml:space="preserve">Słownik Etymologiczny Języka Polskiego. T. </w:t>
      </w:r>
      <w:r>
        <w:rPr>
          <w:rStyle w:val="Teksttreci4"/>
          <w:b/>
          <w:bCs/>
          <w:color w:val="000000"/>
          <w:lang w:val="en-US" w:eastAsia="en-US"/>
        </w:rPr>
        <w:t xml:space="preserve">I, A-J, </w:t>
      </w:r>
      <w:r>
        <w:rPr>
          <w:rStyle w:val="Teksttreci4"/>
          <w:b/>
          <w:bCs/>
          <w:color w:val="000000"/>
        </w:rPr>
        <w:t xml:space="preserve">Kraków </w:t>
      </w:r>
      <w:r>
        <w:rPr>
          <w:rStyle w:val="Teksttreci4"/>
          <w:b/>
          <w:bCs/>
          <w:color w:val="000000"/>
          <w:lang w:val="en-US" w:eastAsia="en-US"/>
        </w:rPr>
        <w:t>1952—1956.</w:t>
      </w:r>
    </w:p>
    <w:p w:rsidR="00000000" w:rsidRDefault="00FF3D6C">
      <w:pPr>
        <w:pStyle w:val="Teksttreci40"/>
        <w:shd w:val="clear" w:color="auto" w:fill="auto"/>
        <w:spacing w:after="0" w:line="258" w:lineRule="exact"/>
        <w:ind w:left="680"/>
        <w:jc w:val="both"/>
      </w:pPr>
      <w:r>
        <w:rPr>
          <w:rStyle w:val="Teksttreci4"/>
          <w:b/>
          <w:bCs/>
          <w:color w:val="000000"/>
        </w:rPr>
        <w:t>Słownik Warszawski — p. KK.</w:t>
      </w:r>
    </w:p>
    <w:p w:rsidR="00000000" w:rsidRDefault="00FF3D6C">
      <w:pPr>
        <w:pStyle w:val="Teksttreci40"/>
        <w:shd w:val="clear" w:color="auto" w:fill="auto"/>
        <w:spacing w:after="0" w:line="258" w:lineRule="exact"/>
        <w:ind w:left="680"/>
        <w:jc w:val="both"/>
      </w:pPr>
      <w:r>
        <w:rPr>
          <w:rStyle w:val="Teksttreci4"/>
          <w:b/>
          <w:bCs/>
          <w:color w:val="000000"/>
        </w:rPr>
        <w:t xml:space="preserve">Striedter-Temps H.: Deutsche </w:t>
      </w:r>
      <w:r>
        <w:rPr>
          <w:rStyle w:val="Teksttreci4"/>
          <w:b/>
          <w:bCs/>
          <w:color w:val="000000"/>
          <w:lang w:val="de-DE" w:eastAsia="de-DE"/>
        </w:rPr>
        <w:t xml:space="preserve">Lehnwörter </w:t>
      </w:r>
      <w:r>
        <w:rPr>
          <w:rStyle w:val="Teksttreci4"/>
          <w:b/>
          <w:bCs/>
          <w:color w:val="000000"/>
        </w:rPr>
        <w:t xml:space="preserve">un </w:t>
      </w:r>
      <w:r>
        <w:rPr>
          <w:rStyle w:val="Teksttreci4"/>
          <w:b/>
          <w:bCs/>
          <w:color w:val="000000"/>
          <w:lang w:val="de-DE" w:eastAsia="de-DE"/>
        </w:rPr>
        <w:t xml:space="preserve">Serbokroatischen. </w:t>
      </w:r>
      <w:r>
        <w:rPr>
          <w:rStyle w:val="Teksttreci4"/>
          <w:b/>
          <w:bCs/>
          <w:color w:val="000000"/>
        </w:rPr>
        <w:t>Wiesbaden 1958.</w:t>
      </w:r>
    </w:p>
    <w:p w:rsidR="00000000" w:rsidRDefault="00FF3D6C">
      <w:pPr>
        <w:pStyle w:val="Teksttreci40"/>
        <w:shd w:val="clear" w:color="auto" w:fill="auto"/>
        <w:spacing w:after="0" w:line="258" w:lineRule="exact"/>
        <w:ind w:left="680"/>
        <w:jc w:val="both"/>
      </w:pPr>
      <w:r>
        <w:rPr>
          <w:rStyle w:val="Teksttreci4"/>
          <w:b/>
          <w:bCs/>
          <w:color w:val="000000"/>
        </w:rPr>
        <w:t>Szanskij N. M., Iwanow W. W.,</w:t>
      </w:r>
      <w:r>
        <w:rPr>
          <w:rStyle w:val="Teksttreci4"/>
          <w:b/>
          <w:bCs/>
          <w:color w:val="000000"/>
        </w:rPr>
        <w:t xml:space="preserve"> Szanskaja T. W.: Kratkij Etimołogiczeskij Słowar Russkogo </w:t>
      </w:r>
      <w:r>
        <w:rPr>
          <w:rStyle w:val="Teksttreci4"/>
          <w:b/>
          <w:bCs/>
          <w:color w:val="000000"/>
          <w:lang w:val="cs-CZ" w:eastAsia="cs-CZ"/>
        </w:rPr>
        <w:t xml:space="preserve">Jazyka. </w:t>
      </w:r>
      <w:r>
        <w:rPr>
          <w:rStyle w:val="Teksttreci4"/>
          <w:b/>
          <w:bCs/>
          <w:color w:val="000000"/>
        </w:rPr>
        <w:t>Str. 403, Moskwa 1961.</w:t>
      </w:r>
    </w:p>
    <w:p w:rsidR="00000000" w:rsidRDefault="00FF3D6C">
      <w:pPr>
        <w:pStyle w:val="Teksttreci40"/>
        <w:shd w:val="clear" w:color="auto" w:fill="auto"/>
        <w:spacing w:after="0" w:line="258" w:lineRule="exact"/>
        <w:ind w:left="680"/>
        <w:jc w:val="both"/>
      </w:pPr>
      <w:r>
        <w:rPr>
          <w:rStyle w:val="Teksttreci4"/>
          <w:b/>
          <w:bCs/>
          <w:color w:val="000000"/>
        </w:rPr>
        <w:t xml:space="preserve">Dr </w:t>
      </w:r>
      <w:r>
        <w:rPr>
          <w:rStyle w:val="Teksttreci4"/>
          <w:b/>
          <w:bCs/>
          <w:color w:val="000000"/>
          <w:lang w:val="de-DE" w:eastAsia="de-DE"/>
        </w:rPr>
        <w:t xml:space="preserve">Van Haeringen, </w:t>
      </w:r>
      <w:r>
        <w:rPr>
          <w:rStyle w:val="Teksttreci4"/>
          <w:b/>
          <w:bCs/>
          <w:color w:val="000000"/>
          <w:lang w:val="ru-RU" w:eastAsia="ru-RU"/>
        </w:rPr>
        <w:t xml:space="preserve">С. В. </w:t>
      </w:r>
      <w:r>
        <w:rPr>
          <w:rStyle w:val="Teksttreci4"/>
          <w:b/>
          <w:bCs/>
          <w:color w:val="000000"/>
          <w:lang w:val="en-US" w:eastAsia="en-US"/>
        </w:rPr>
        <w:t xml:space="preserve">Franck’s, Van </w:t>
      </w:r>
      <w:r>
        <w:rPr>
          <w:rStyle w:val="Teksttreci4"/>
          <w:b/>
          <w:bCs/>
          <w:color w:val="000000"/>
          <w:lang w:val="de-DE" w:eastAsia="de-DE"/>
        </w:rPr>
        <w:t>Wijk: Etymologisch Woordenboek der Nederlandsche Taal. Supplement dooor..., S'Gravenhage 1936.</w:t>
      </w:r>
    </w:p>
    <w:p w:rsidR="00000000" w:rsidRDefault="00FF3D6C">
      <w:pPr>
        <w:pStyle w:val="Teksttreci40"/>
        <w:shd w:val="clear" w:color="auto" w:fill="auto"/>
        <w:spacing w:after="0" w:line="276" w:lineRule="exact"/>
        <w:ind w:left="680"/>
        <w:jc w:val="both"/>
      </w:pPr>
      <w:r>
        <w:rPr>
          <w:rStyle w:val="Teksttreci4"/>
          <w:b/>
          <w:bCs/>
          <w:color w:val="000000"/>
          <w:lang w:val="de-DE" w:eastAsia="de-DE"/>
        </w:rPr>
        <w:t xml:space="preserve">Dr Van Wijk, N. </w:t>
      </w:r>
      <w:r>
        <w:rPr>
          <w:rStyle w:val="Teksttreci4"/>
          <w:b/>
          <w:bCs/>
          <w:color w:val="000000"/>
          <w:lang w:val="en-US" w:eastAsia="en-US"/>
        </w:rPr>
        <w:t>Franck</w:t>
      </w:r>
      <w:r>
        <w:rPr>
          <w:rStyle w:val="Teksttreci4"/>
          <w:b/>
          <w:bCs/>
          <w:color w:val="000000"/>
          <w:lang w:val="de-DE" w:eastAsia="de-DE"/>
        </w:rPr>
        <w:t>:s Etymolog</w:t>
      </w:r>
      <w:r>
        <w:rPr>
          <w:rStyle w:val="Teksttreci4"/>
          <w:b/>
          <w:bCs/>
          <w:color w:val="000000"/>
          <w:lang w:val="de-DE" w:eastAsia="de-DE"/>
        </w:rPr>
        <w:t>isch Woordenboek der Nederlandsche Taal. S’Gravenhage 1912. Onveranderde herdruk 1949.</w:t>
      </w:r>
    </w:p>
    <w:p w:rsidR="00000000" w:rsidRDefault="00FF3D6C">
      <w:pPr>
        <w:pStyle w:val="Teksttreci40"/>
        <w:shd w:val="clear" w:color="auto" w:fill="auto"/>
        <w:spacing w:after="0" w:line="258" w:lineRule="exact"/>
        <w:ind w:left="680"/>
        <w:jc w:val="both"/>
      </w:pPr>
      <w:r>
        <w:rPr>
          <w:rStyle w:val="Teksttreci4"/>
          <w:b/>
          <w:bCs/>
          <w:color w:val="000000"/>
          <w:lang w:val="de-DE" w:eastAsia="de-DE"/>
        </w:rPr>
        <w:t>Vasmer Max: Russisches Etymologisches Wörterbuch. Heidelberg 1950—1958.</w:t>
      </w:r>
    </w:p>
    <w:p w:rsidR="00000000" w:rsidRDefault="00FF3D6C">
      <w:pPr>
        <w:pStyle w:val="Teksttreci40"/>
        <w:shd w:val="clear" w:color="auto" w:fill="auto"/>
        <w:spacing w:after="0" w:line="258" w:lineRule="exact"/>
        <w:ind w:left="680"/>
        <w:jc w:val="both"/>
      </w:pPr>
      <w:r>
        <w:rPr>
          <w:rStyle w:val="Teksttreci4"/>
          <w:b/>
          <w:bCs/>
          <w:color w:val="000000"/>
          <w:lang w:val="de-DE" w:eastAsia="de-DE"/>
        </w:rPr>
        <w:t>Wasserzieher E. Woher? Ableitendes Wörterbuch der deutschen Sprache. Bonn und Berlin 1941.</w:t>
      </w:r>
    </w:p>
    <w:p w:rsidR="00000000" w:rsidRDefault="00FF3D6C">
      <w:pPr>
        <w:pStyle w:val="Teksttreci40"/>
        <w:shd w:val="clear" w:color="auto" w:fill="auto"/>
        <w:spacing w:after="58" w:line="258" w:lineRule="exact"/>
        <w:ind w:left="680"/>
        <w:jc w:val="both"/>
      </w:pPr>
      <w:r>
        <w:rPr>
          <w:rStyle w:val="Teksttreci4"/>
          <w:b/>
          <w:bCs/>
          <w:color w:val="000000"/>
          <w:lang w:val="en-US" w:eastAsia="en-US"/>
        </w:rPr>
        <w:t>Webste</w:t>
      </w:r>
      <w:r>
        <w:rPr>
          <w:rStyle w:val="Teksttreci4"/>
          <w:b/>
          <w:bCs/>
          <w:color w:val="000000"/>
          <w:lang w:val="en-US" w:eastAsia="en-US"/>
        </w:rPr>
        <w:t xml:space="preserve">r’s </w:t>
      </w:r>
      <w:r>
        <w:rPr>
          <w:rStyle w:val="Teksttreci4"/>
          <w:b/>
          <w:bCs/>
          <w:color w:val="000000"/>
          <w:lang w:val="de-DE" w:eastAsia="de-DE"/>
        </w:rPr>
        <w:t xml:space="preserve">New World Dictionary </w:t>
      </w:r>
      <w:r>
        <w:rPr>
          <w:rStyle w:val="Teksttreci4"/>
          <w:b/>
          <w:bCs/>
          <w:color w:val="000000"/>
          <w:lang w:val="en-US" w:eastAsia="en-US"/>
        </w:rPr>
        <w:t xml:space="preserve">of the </w:t>
      </w:r>
      <w:r>
        <w:rPr>
          <w:rStyle w:val="Teksttreci4"/>
          <w:b/>
          <w:bCs/>
          <w:color w:val="000000"/>
          <w:lang w:val="de-DE" w:eastAsia="de-DE"/>
        </w:rPr>
        <w:t xml:space="preserve">American </w:t>
      </w:r>
      <w:r>
        <w:rPr>
          <w:rStyle w:val="Teksttreci4"/>
          <w:b/>
          <w:bCs/>
          <w:color w:val="000000"/>
          <w:lang w:val="en-US" w:eastAsia="en-US"/>
        </w:rPr>
        <w:t>Language. Cleveland and New York 1951.</w:t>
      </w:r>
    </w:p>
    <w:p w:rsidR="00000000" w:rsidRDefault="00FF3D6C">
      <w:pPr>
        <w:pStyle w:val="Teksttreci60"/>
        <w:shd w:val="clear" w:color="auto" w:fill="auto"/>
        <w:spacing w:before="0" w:after="0" w:line="260" w:lineRule="exact"/>
        <w:ind w:left="6200"/>
        <w:jc w:val="left"/>
        <w:sectPr w:rsidR="00000000">
          <w:pgSz w:w="11900" w:h="16840"/>
          <w:pgMar w:top="1580" w:right="1853" w:bottom="1580" w:left="1132" w:header="0" w:footer="3" w:gutter="0"/>
          <w:cols w:space="720"/>
          <w:noEndnote/>
          <w:docGrid w:linePitch="360"/>
        </w:sectPr>
      </w:pPr>
      <w:r>
        <w:rPr>
          <w:rStyle w:val="Teksttreci6"/>
          <w:i/>
          <w:iCs/>
          <w:color w:val="000000"/>
          <w:lang w:val="en-US" w:eastAsia="en-US"/>
        </w:rPr>
        <w:t>Witold Cienkowski</w:t>
      </w:r>
    </w:p>
    <w:p w:rsidR="00000000" w:rsidRDefault="00FF3D6C">
      <w:pPr>
        <w:pStyle w:val="Teksttreci90"/>
        <w:shd w:val="clear" w:color="auto" w:fill="auto"/>
        <w:spacing w:after="1904" w:line="240" w:lineRule="exact"/>
      </w:pPr>
      <w:r>
        <w:rPr>
          <w:rStyle w:val="Teksttreci9"/>
          <w:i/>
          <w:iCs/>
          <w:color w:val="000000"/>
        </w:rPr>
        <w:lastRenderedPageBreak/>
        <w:t>OBJAŚNIENIA WYRAZÓW I ZWROTÓW</w:t>
      </w:r>
    </w:p>
    <w:p w:rsidR="00000000" w:rsidRDefault="00FF3D6C">
      <w:pPr>
        <w:pStyle w:val="Teksttreci60"/>
        <w:shd w:val="clear" w:color="auto" w:fill="auto"/>
        <w:spacing w:before="0" w:after="309" w:line="260" w:lineRule="exact"/>
        <w:ind w:firstLine="500"/>
      </w:pPr>
      <w:r>
        <w:rPr>
          <w:rStyle w:val="Teksttreci6Bezkursywy"/>
          <w:i w:val="0"/>
          <w:iCs w:val="0"/>
          <w:color w:val="000000"/>
        </w:rPr>
        <w:t>„</w:t>
      </w:r>
      <w:r>
        <w:rPr>
          <w:rStyle w:val="Teksttreci6"/>
          <w:i/>
          <w:iCs/>
          <w:color w:val="000000"/>
        </w:rPr>
        <w:t>Galanteria” pszenna</w:t>
      </w:r>
    </w:p>
    <w:p w:rsidR="00000000" w:rsidRDefault="00FF3D6C">
      <w:pPr>
        <w:pStyle w:val="Teksttreci20"/>
        <w:shd w:val="clear" w:color="auto" w:fill="auto"/>
        <w:spacing w:before="0" w:line="306" w:lineRule="exact"/>
        <w:ind w:firstLine="500"/>
      </w:pPr>
      <w:r>
        <w:rPr>
          <w:rStyle w:val="Teksttreci2"/>
          <w:color w:val="000000"/>
        </w:rPr>
        <w:t>Ob. Zbigniew Rewski z Warszawy nadesłał list z załącznikiem w po</w:t>
      </w:r>
      <w:r>
        <w:rPr>
          <w:rStyle w:val="Teksttreci2"/>
          <w:color w:val="000000"/>
        </w:rPr>
        <w:softHyphen/>
        <w:t>staci kawał</w:t>
      </w:r>
      <w:r>
        <w:rPr>
          <w:rStyle w:val="Teksttreci2"/>
          <w:color w:val="000000"/>
        </w:rPr>
        <w:t>eczka chały posypanej makiem, na której jest nalepka infor</w:t>
      </w:r>
      <w:r>
        <w:rPr>
          <w:rStyle w:val="Teksttreci2"/>
          <w:color w:val="000000"/>
        </w:rPr>
        <w:softHyphen/>
        <w:t xml:space="preserve">mująca o tym, że owa chała jest artykułem </w:t>
      </w:r>
      <w:r>
        <w:rPr>
          <w:rStyle w:val="Teksttreci2Kursywa"/>
        </w:rPr>
        <w:t>galanterii pszennej</w:t>
      </w:r>
      <w:r>
        <w:rPr>
          <w:rStyle w:val="Teksttreci2"/>
          <w:color w:val="000000"/>
        </w:rPr>
        <w:t xml:space="preserve"> wyprodu</w:t>
      </w:r>
      <w:r>
        <w:rPr>
          <w:rStyle w:val="Teksttreci2"/>
          <w:color w:val="000000"/>
        </w:rPr>
        <w:softHyphen/>
        <w:t>kowanym w Chełmie. Korespondent ma wątpliwości co do tego, czy określanie galanteria pszenna jest właściwe: bo sądzi, że jeż</w:t>
      </w:r>
      <w:r>
        <w:rPr>
          <w:rStyle w:val="Teksttreci2"/>
          <w:color w:val="000000"/>
        </w:rPr>
        <w:t>eli można mówić o galanterii pszennej, to wypadałoby również rozszerzyć to pojęcie na galanterię żytnią, jęczmienną czy inną w tym rodzaju, co byłoby sprzeczne ze zwyczajem językowym.</w:t>
      </w:r>
    </w:p>
    <w:p w:rsidR="00000000" w:rsidRDefault="00FF3D6C">
      <w:pPr>
        <w:pStyle w:val="Teksttreci20"/>
        <w:shd w:val="clear" w:color="auto" w:fill="auto"/>
        <w:spacing w:before="0" w:after="293" w:line="306" w:lineRule="exact"/>
        <w:ind w:firstLine="500"/>
      </w:pPr>
      <w:r>
        <w:rPr>
          <w:rStyle w:val="Teksttreci2"/>
          <w:color w:val="000000"/>
        </w:rPr>
        <w:t xml:space="preserve">Wątpliwość ta jest oczywiście uzasadniona. Wyraz </w:t>
      </w:r>
      <w:r>
        <w:rPr>
          <w:rStyle w:val="Teksttreci2Kursywa"/>
        </w:rPr>
        <w:t>galanteria</w:t>
      </w:r>
      <w:r>
        <w:rPr>
          <w:rStyle w:val="Teksttreci2"/>
          <w:color w:val="000000"/>
        </w:rPr>
        <w:t xml:space="preserve"> ma dwa znacz</w:t>
      </w:r>
      <w:r>
        <w:rPr>
          <w:rStyle w:val="Teksttreci2"/>
          <w:color w:val="000000"/>
        </w:rPr>
        <w:t>enia: po pierwsze znaczy on «wyszukaną grzeczność, wytworność, szczególnie w stosunku do kobiet». W tym znaczeniu używamy wyrazu zwykle z odcieniem żartobliwym. Nieco komiczne wrażenie sprawia na nas dzisiaj takie np. poważnie przez Orzeszkową wystylizowan</w:t>
      </w:r>
      <w:r>
        <w:rPr>
          <w:rStyle w:val="Teksttreci2"/>
          <w:color w:val="000000"/>
        </w:rPr>
        <w:t>e zdanie: „Hrabia August z rycerską galanterią złożył (...) pulchne usta na atłaso</w:t>
      </w:r>
      <w:r>
        <w:rPr>
          <w:rStyle w:val="Teksttreci2"/>
          <w:color w:val="000000"/>
        </w:rPr>
        <w:softHyphen/>
        <w:t>wej rączce bratowej — księżniczki”. Takie zagęszczenie arystokratycz</w:t>
      </w:r>
      <w:r>
        <w:rPr>
          <w:rStyle w:val="Teksttreci2"/>
          <w:color w:val="000000"/>
        </w:rPr>
        <w:softHyphen/>
        <w:t>nego wykwintu przypomina „Trędowatą” i śmieszy (pomijając wykoleje</w:t>
      </w:r>
      <w:r>
        <w:rPr>
          <w:rStyle w:val="Teksttreci2"/>
          <w:color w:val="000000"/>
        </w:rPr>
        <w:softHyphen/>
        <w:t>nie stylistyczne, które jest w zacyto</w:t>
      </w:r>
      <w:r>
        <w:rPr>
          <w:rStyle w:val="Teksttreci2"/>
          <w:color w:val="000000"/>
        </w:rPr>
        <w:t>wanym zdaniu: mówimy „złożyć po</w:t>
      </w:r>
      <w:r>
        <w:rPr>
          <w:rStyle w:val="Teksttreci2"/>
          <w:color w:val="000000"/>
        </w:rPr>
        <w:softHyphen/>
        <w:t xml:space="preserve">całunek na czyjejś ręce”, ale nie „złożyć usta” tamże czy w innym miejscu nadającym się do pocałunku). Drugie znaczenie </w:t>
      </w:r>
      <w:r>
        <w:rPr>
          <w:rStyle w:val="Teksttreci2Kursywa"/>
        </w:rPr>
        <w:t>galanterii</w:t>
      </w:r>
      <w:r>
        <w:rPr>
          <w:rStyle w:val="Teksttreci2"/>
          <w:color w:val="000000"/>
        </w:rPr>
        <w:t xml:space="preserve"> wiąże się w pewnym stopniu z pojęciem elegancji, dotyczy ono bowiem „drob</w:t>
      </w:r>
      <w:r>
        <w:rPr>
          <w:rStyle w:val="Teksttreci2"/>
          <w:color w:val="000000"/>
        </w:rPr>
        <w:softHyphen/>
        <w:t>nych wyrobów z rozm</w:t>
      </w:r>
      <w:r>
        <w:rPr>
          <w:rStyle w:val="Teksttreci2"/>
          <w:color w:val="000000"/>
        </w:rPr>
        <w:t xml:space="preserve">aitych materiałów mających charakter zdobniczo- użytkowy, jak rękawiczki, broszki, bielizna, torebki”. Poza ten zakres </w:t>
      </w:r>
      <w:r>
        <w:rPr>
          <w:rStyle w:val="Teksttreci2Kursywa"/>
        </w:rPr>
        <w:t>galanteria</w:t>
      </w:r>
      <w:r>
        <w:rPr>
          <w:rStyle w:val="Teksttreci2"/>
          <w:color w:val="000000"/>
        </w:rPr>
        <w:t xml:space="preserve"> już nie wykracza, toteż wyrażenie </w:t>
      </w:r>
      <w:r>
        <w:rPr>
          <w:rStyle w:val="Teksttreci2Kursywa"/>
        </w:rPr>
        <w:t>galanteria pszenna</w:t>
      </w:r>
      <w:r>
        <w:rPr>
          <w:rStyle w:val="Teksttreci2"/>
          <w:color w:val="000000"/>
        </w:rPr>
        <w:t xml:space="preserve"> jest nie</w:t>
      </w:r>
      <w:r>
        <w:rPr>
          <w:rStyle w:val="Teksttreci2"/>
          <w:color w:val="000000"/>
        </w:rPr>
        <w:softHyphen/>
        <w:t>właściwe. Prościej byłoby powiedzieć „wyroby pszenne”.</w:t>
      </w:r>
    </w:p>
    <w:p w:rsidR="00000000" w:rsidRDefault="00FF3D6C">
      <w:pPr>
        <w:pStyle w:val="Teksttreci90"/>
        <w:shd w:val="clear" w:color="auto" w:fill="auto"/>
        <w:spacing w:after="144" w:line="240" w:lineRule="exact"/>
        <w:ind w:firstLine="500"/>
        <w:jc w:val="both"/>
      </w:pPr>
      <w:r>
        <w:rPr>
          <w:rStyle w:val="Teksttreci9Odstpy0pt"/>
          <w:i/>
          <w:iCs/>
          <w:color w:val="000000"/>
        </w:rPr>
        <w:t>Przysłowi</w:t>
      </w:r>
      <w:r>
        <w:rPr>
          <w:rStyle w:val="Teksttreci9Odstpy0pt"/>
          <w:i/>
          <w:iCs/>
          <w:color w:val="000000"/>
        </w:rPr>
        <w:t>a</w:t>
      </w:r>
    </w:p>
    <w:p w:rsidR="00000000" w:rsidRDefault="00FF3D6C">
      <w:pPr>
        <w:pStyle w:val="Teksttreci20"/>
        <w:shd w:val="clear" w:color="auto" w:fill="auto"/>
        <w:spacing w:before="0" w:line="300" w:lineRule="exact"/>
        <w:ind w:firstLine="500"/>
      </w:pPr>
      <w:r>
        <w:rPr>
          <w:rStyle w:val="Teksttreci2"/>
          <w:color w:val="000000"/>
        </w:rPr>
        <w:t>Ob. Wanda Szlamińska z Radości pod Warszawą prosi o wyjaśnienie, czym się charakteryzują przysłowia i jakie powiedzenia można do nich zaliczyć.</w:t>
      </w:r>
    </w:p>
    <w:p w:rsidR="00000000" w:rsidRDefault="00FF3D6C">
      <w:pPr>
        <w:pStyle w:val="Teksttreci20"/>
        <w:shd w:val="clear" w:color="auto" w:fill="auto"/>
        <w:spacing w:before="0" w:after="337" w:line="306" w:lineRule="exact"/>
        <w:ind w:firstLine="500"/>
        <w:sectPr w:rsidR="00000000">
          <w:headerReference w:type="even" r:id="rId45"/>
          <w:headerReference w:type="default" r:id="rId46"/>
          <w:headerReference w:type="first" r:id="rId47"/>
          <w:pgSz w:w="11900" w:h="16840"/>
          <w:pgMar w:top="1166" w:right="1746" w:bottom="1236" w:left="1226" w:header="0" w:footer="3" w:gutter="0"/>
          <w:pgNumType w:start="28"/>
          <w:cols w:space="720"/>
          <w:noEndnote/>
          <w:docGrid w:linePitch="360"/>
        </w:sectPr>
      </w:pPr>
      <w:r>
        <w:rPr>
          <w:rStyle w:val="Teksttreci2"/>
          <w:color w:val="000000"/>
        </w:rPr>
        <w:t>Sprawa jest skomplikowana i rozległa. Samuel Adalberg we wstępie do swej „Księgi przysłów, przypowieści i wyra</w:t>
      </w:r>
      <w:r>
        <w:rPr>
          <w:rStyle w:val="Teksttreci2"/>
          <w:color w:val="000000"/>
        </w:rPr>
        <w:t>żeń przysłowiowych pol</w:t>
      </w:r>
      <w:r>
        <w:rPr>
          <w:rStyle w:val="Teksttreci2"/>
          <w:color w:val="000000"/>
        </w:rPr>
        <w:softHyphen/>
        <w:t>skich” wydanej w roku 1894 pisze: „Czym są przysłowia w badaniach etnograficznych, jaka ich waga dla nauki w ogóle, o tym istnieje w lite</w:t>
      </w:r>
      <w:r>
        <w:rPr>
          <w:rStyle w:val="Teksttreci2"/>
          <w:color w:val="000000"/>
        </w:rPr>
        <w:softHyphen/>
        <w:t>raturach wszystkich, od najstarszej aż do najmłodszej, definicji tak wiele i tak wyczerpujących</w:t>
      </w:r>
      <w:r>
        <w:rPr>
          <w:rStyle w:val="Teksttreci2"/>
          <w:color w:val="000000"/>
        </w:rPr>
        <w:t xml:space="preserve"> — iż z nich śmiało całe księgi ułożyć by można. Nie siląc się więc na definicje nowe, powiem tylko, że definicja najpowszech</w:t>
      </w:r>
      <w:r>
        <w:rPr>
          <w:rStyle w:val="Teksttreci2"/>
          <w:color w:val="000000"/>
        </w:rPr>
        <w:softHyphen/>
        <w:t xml:space="preserve">niejsza, a która sama stała się prawie przysłowiową, nazywa je filozofią </w:t>
      </w:r>
    </w:p>
    <w:p w:rsidR="00000000" w:rsidRDefault="00FF3D6C">
      <w:pPr>
        <w:pStyle w:val="Teksttreci20"/>
        <w:shd w:val="clear" w:color="auto" w:fill="auto"/>
        <w:spacing w:before="0" w:after="337" w:line="306" w:lineRule="exact"/>
        <w:ind w:firstLine="500"/>
      </w:pPr>
      <w:r>
        <w:rPr>
          <w:rStyle w:val="Teksttreci2"/>
          <w:color w:val="000000"/>
        </w:rPr>
        <w:lastRenderedPageBreak/>
        <w:t>i mądrością ludów; z określeniem tym i u najstarszych autorów polskich spotkać się można”. To, co Adalberg nazywa definicją przysł</w:t>
      </w:r>
      <w:r>
        <w:rPr>
          <w:rStyle w:val="Teksttreci2"/>
          <w:color w:val="000000"/>
        </w:rPr>
        <w:t>o</w:t>
      </w:r>
      <w:r>
        <w:rPr>
          <w:rStyle w:val="Teksttreci2"/>
          <w:color w:val="000000"/>
        </w:rPr>
        <w:softHyphen/>
        <w:t>wia, nie jest właściwie definicją: powiedzenie: ,,przysłowia są mądrością narodów”, mówi tylko o tym, że zwrot zwany przy</w:t>
      </w:r>
      <w:r>
        <w:rPr>
          <w:rStyle w:val="Teksttreci2"/>
          <w:color w:val="000000"/>
        </w:rPr>
        <w:softHyphen/>
        <w:t>słowiem powinien zawierać jakąś myśl ogólną, musi wyrażać pewną postawę moralną wobec świata. Ale zwroty umieszczone w Księdze przy</w:t>
      </w:r>
      <w:r>
        <w:rPr>
          <w:rStyle w:val="Teksttreci2"/>
          <w:color w:val="000000"/>
        </w:rPr>
        <w:softHyphen/>
      </w:r>
      <w:r>
        <w:rPr>
          <w:rStyle w:val="Teksttreci2"/>
          <w:color w:val="000000"/>
        </w:rPr>
        <w:t>słów Adalberga bardzo często takich myśli nie zawierają; są tam naj</w:t>
      </w:r>
      <w:r>
        <w:rPr>
          <w:rStyle w:val="Teksttreci2"/>
          <w:color w:val="000000"/>
        </w:rPr>
        <w:softHyphen/>
        <w:t xml:space="preserve">rozmaitsze porównania, na przykład pod hasłem </w:t>
      </w:r>
      <w:r>
        <w:rPr>
          <w:rStyle w:val="Teksttreci2Kursywa"/>
        </w:rPr>
        <w:t>nos:</w:t>
      </w:r>
      <w:r>
        <w:rPr>
          <w:rStyle w:val="Teksttreci2"/>
          <w:color w:val="000000"/>
        </w:rPr>
        <w:t xml:space="preserve"> „nos jak faja”, „nos jak kulbaka”, „nos jak trąba”, utrwalone zwyczajowo powiedzenia, jak: „plecie trzy po trzy”, zdania o treści wiążące</w:t>
      </w:r>
      <w:r>
        <w:rPr>
          <w:rStyle w:val="Teksttreci2"/>
          <w:color w:val="000000"/>
        </w:rPr>
        <w:t>j się z jakimś szczegółowym wydarzeniem i z tego powodu niezrozumiałe bez komentarza, na przy</w:t>
      </w:r>
      <w:r>
        <w:rPr>
          <w:rStyle w:val="Teksttreci2"/>
          <w:color w:val="000000"/>
        </w:rPr>
        <w:softHyphen/>
        <w:t xml:space="preserve">kład „ Z Nidku nie ma pożytku, z Witanowic nie ma nic” — trzeba by było wyjaśnić historycznie, dlaczego z miejscowościami Nidek i Witanowice skojarzyło się takie </w:t>
      </w:r>
      <w:r>
        <w:rPr>
          <w:rStyle w:val="Teksttreci2"/>
          <w:color w:val="000000"/>
        </w:rPr>
        <w:t xml:space="preserve">powiedzenie. </w:t>
      </w:r>
      <w:r>
        <w:rPr>
          <w:rStyle w:val="Teksttreci2"/>
          <w:color w:val="000000"/>
          <w:lang w:val="en-US" w:eastAsia="en-US"/>
        </w:rPr>
        <w:t xml:space="preserve">Prof. </w:t>
      </w:r>
      <w:r>
        <w:rPr>
          <w:rStyle w:val="Teksttreci2"/>
          <w:color w:val="000000"/>
        </w:rPr>
        <w:t>Julian Krzyżanowski przygoto</w:t>
      </w:r>
      <w:r>
        <w:rPr>
          <w:rStyle w:val="Teksttreci2"/>
          <w:color w:val="000000"/>
        </w:rPr>
        <w:softHyphen/>
        <w:t>wuje obecnie nową księgę przysłów polskich, która będzie parokrotnie większa od księgi Adalberga. W pracowni będącej pod jego kierunkiem zgromadzone są olbrzymie materiały. Zbiór zwrotów, którym dysponuje</w:t>
      </w:r>
      <w:r>
        <w:rPr>
          <w:rStyle w:val="Teksttreci2"/>
          <w:color w:val="000000"/>
        </w:rPr>
        <w:t xml:space="preserve"> korespondentka, może mógłby tę pracownię zainteresować. Można by się było porozumieć w tej sprawie z doktorem Stanisławem Świrką — War</w:t>
      </w:r>
      <w:r>
        <w:rPr>
          <w:rStyle w:val="Teksttreci2"/>
          <w:color w:val="000000"/>
        </w:rPr>
        <w:softHyphen/>
        <w:t>szawa, Pałac Staszica, Pracownia Paremiograficzna.</w:t>
      </w:r>
    </w:p>
    <w:p w:rsidR="00000000" w:rsidRDefault="00FF3D6C">
      <w:pPr>
        <w:pStyle w:val="Teksttreci60"/>
        <w:shd w:val="clear" w:color="auto" w:fill="auto"/>
        <w:spacing w:before="0" w:after="178" w:line="260" w:lineRule="exact"/>
        <w:ind w:firstLine="440"/>
      </w:pPr>
      <w:r>
        <w:rPr>
          <w:rStyle w:val="Teksttreci6"/>
          <w:i/>
          <w:iCs/>
          <w:color w:val="000000"/>
        </w:rPr>
        <w:t>Przestrzegać przepisów</w:t>
      </w:r>
    </w:p>
    <w:p w:rsidR="00000000" w:rsidRDefault="00FF3D6C">
      <w:pPr>
        <w:pStyle w:val="Teksttreci20"/>
        <w:shd w:val="clear" w:color="auto" w:fill="auto"/>
        <w:spacing w:before="0"/>
        <w:ind w:firstLine="440"/>
      </w:pPr>
      <w:r>
        <w:rPr>
          <w:rStyle w:val="Teksttreci2"/>
          <w:color w:val="000000"/>
        </w:rPr>
        <w:t>Ob. Marian Pajor z Michalina pod Warszawą pową</w:t>
      </w:r>
      <w:r>
        <w:rPr>
          <w:rStyle w:val="Teksttreci2"/>
          <w:color w:val="000000"/>
        </w:rPr>
        <w:t>tpiewa, czy po</w:t>
      </w:r>
      <w:r>
        <w:rPr>
          <w:rStyle w:val="Teksttreci2"/>
          <w:color w:val="000000"/>
        </w:rPr>
        <w:softHyphen/>
        <w:t>prawnie wystylizowany jest apel, który się widuje na tablicach przydroż</w:t>
      </w:r>
      <w:r>
        <w:rPr>
          <w:rStyle w:val="Teksttreci2"/>
          <w:color w:val="000000"/>
        </w:rPr>
        <w:softHyphen/>
        <w:t>nych: „Kierowco, przestrzegaj przepisów drogowych”. Korespondent są</w:t>
      </w:r>
      <w:r>
        <w:rPr>
          <w:rStyle w:val="Teksttreci2"/>
          <w:color w:val="000000"/>
        </w:rPr>
        <w:softHyphen/>
        <w:t>dzi, że powinno być: „przestrzegaj przepisy”.</w:t>
      </w:r>
    </w:p>
    <w:p w:rsidR="00000000" w:rsidRDefault="00FF3D6C">
      <w:pPr>
        <w:pStyle w:val="Teksttreci20"/>
        <w:shd w:val="clear" w:color="auto" w:fill="auto"/>
        <w:spacing w:before="0" w:after="342"/>
        <w:ind w:firstLine="440"/>
      </w:pPr>
      <w:r>
        <w:rPr>
          <w:rStyle w:val="Teksttreci2"/>
          <w:color w:val="000000"/>
        </w:rPr>
        <w:t>W żadnym wypadku tak mówić ani pisać nie należy. Czasow</w:t>
      </w:r>
      <w:r>
        <w:rPr>
          <w:rStyle w:val="Teksttreci2"/>
          <w:color w:val="000000"/>
        </w:rPr>
        <w:t xml:space="preserve">nik </w:t>
      </w:r>
      <w:r>
        <w:rPr>
          <w:rStyle w:val="Teksttreci2Kursywa"/>
        </w:rPr>
        <w:t>prze</w:t>
      </w:r>
      <w:r>
        <w:rPr>
          <w:rStyle w:val="Teksttreci2Kursywa"/>
        </w:rPr>
        <w:softHyphen/>
        <w:t>strzegać</w:t>
      </w:r>
      <w:r>
        <w:rPr>
          <w:rStyle w:val="Teksttreci2"/>
          <w:color w:val="000000"/>
        </w:rPr>
        <w:t xml:space="preserve"> w znaczeniu «zachowywać» rządzi dopełniaczem. Rację miał inny korespondent, który jakiś czas temu zasygnalizował błędną stylizację apelu do kierowców: „przestrzegaj przepisy”. Omawiając tę kwestię wy</w:t>
      </w:r>
      <w:r>
        <w:rPr>
          <w:rStyle w:val="Teksttreci2"/>
          <w:color w:val="000000"/>
        </w:rPr>
        <w:softHyphen/>
        <w:t>jaśniłem, że się powinno mówić i pisać</w:t>
      </w:r>
      <w:r>
        <w:rPr>
          <w:rStyle w:val="Teksttreci2"/>
          <w:color w:val="000000"/>
        </w:rPr>
        <w:t>: „przestrzegaj przepisów”. Cza</w:t>
      </w:r>
      <w:r>
        <w:rPr>
          <w:rStyle w:val="Teksttreci2"/>
          <w:color w:val="000000"/>
        </w:rPr>
        <w:softHyphen/>
        <w:t xml:space="preserve">sownik </w:t>
      </w:r>
      <w:r>
        <w:rPr>
          <w:rStyle w:val="Teksttreci2Kursywa"/>
        </w:rPr>
        <w:t>przestrzegać</w:t>
      </w:r>
      <w:r>
        <w:rPr>
          <w:rStyle w:val="Teksttreci2"/>
          <w:color w:val="000000"/>
        </w:rPr>
        <w:t xml:space="preserve"> rządzi biernikiem, gdy znaczy «ostrzegać, uprzedzać», na przykład w zdaniu „przestrzegał ją przed niebezpieczeństwem”, ale w tym znaczeniu lepiej używać wyrazistszej formy </w:t>
      </w:r>
      <w:r>
        <w:rPr>
          <w:rStyle w:val="Teksttreci2Kursywa"/>
        </w:rPr>
        <w:t>ostrzegać.</w:t>
      </w:r>
    </w:p>
    <w:p w:rsidR="00000000" w:rsidRDefault="00FF3D6C">
      <w:pPr>
        <w:pStyle w:val="Teksttreci60"/>
        <w:shd w:val="clear" w:color="auto" w:fill="auto"/>
        <w:spacing w:before="0" w:after="178" w:line="260" w:lineRule="exact"/>
        <w:ind w:firstLine="440"/>
      </w:pPr>
      <w:r>
        <w:rPr>
          <w:rStyle w:val="Teksttreci6"/>
          <w:i/>
          <w:iCs/>
          <w:color w:val="000000"/>
        </w:rPr>
        <w:t>Odmiana nazwiska Nowakówna</w:t>
      </w:r>
    </w:p>
    <w:p w:rsidR="00000000" w:rsidRDefault="00FF3D6C">
      <w:pPr>
        <w:pStyle w:val="Teksttreci20"/>
        <w:shd w:val="clear" w:color="auto" w:fill="auto"/>
        <w:spacing w:before="0"/>
        <w:ind w:firstLine="320"/>
        <w:jc w:val="left"/>
      </w:pPr>
      <w:r>
        <w:rPr>
          <w:rStyle w:val="Teksttreci2"/>
          <w:color w:val="000000"/>
        </w:rPr>
        <w:t>Drugie pytanie tego samego korespondenta; czy poprawna jest w do</w:t>
      </w:r>
      <w:r>
        <w:rPr>
          <w:rStyle w:val="Teksttreci2"/>
          <w:color w:val="000000"/>
        </w:rPr>
        <w:softHyphen/>
        <w:t>pełniaczu liczby mnogiej forma „panien Nowakówien”?</w:t>
      </w:r>
    </w:p>
    <w:p w:rsidR="00000000" w:rsidRDefault="00FF3D6C">
      <w:pPr>
        <w:pStyle w:val="Teksttreci20"/>
        <w:shd w:val="clear" w:color="auto" w:fill="auto"/>
        <w:spacing w:before="0"/>
        <w:ind w:firstLine="440"/>
        <w:sectPr w:rsidR="00000000">
          <w:headerReference w:type="even" r:id="rId48"/>
          <w:headerReference w:type="default" r:id="rId49"/>
          <w:headerReference w:type="first" r:id="rId50"/>
          <w:pgSz w:w="11900" w:h="16840"/>
          <w:pgMar w:top="1166" w:right="1746" w:bottom="1236" w:left="1226" w:header="0" w:footer="3" w:gutter="0"/>
          <w:pgNumType w:start="431"/>
          <w:cols w:space="720"/>
          <w:noEndnote/>
          <w:titlePg/>
          <w:docGrid w:linePitch="360"/>
        </w:sectPr>
      </w:pPr>
      <w:r>
        <w:rPr>
          <w:rStyle w:val="Teksttreci2"/>
          <w:color w:val="000000"/>
        </w:rPr>
        <w:t xml:space="preserve">Owszem, jest poprawna i jeżeli się chce odmienić nazwisko </w:t>
      </w:r>
      <w:r>
        <w:rPr>
          <w:rStyle w:val="Teksttreci2Kursywa"/>
        </w:rPr>
        <w:t>Nowa</w:t>
      </w:r>
      <w:r>
        <w:rPr>
          <w:rStyle w:val="Teksttreci2Kursywa"/>
        </w:rPr>
        <w:softHyphen/>
        <w:t>kówna,</w:t>
      </w:r>
      <w:r>
        <w:rPr>
          <w:rStyle w:val="Teksttreci2"/>
          <w:color w:val="000000"/>
        </w:rPr>
        <w:t xml:space="preserve"> to innej formy użyć nie można. Nikt nie po</w:t>
      </w:r>
      <w:r>
        <w:rPr>
          <w:rStyle w:val="Teksttreci2"/>
          <w:color w:val="000000"/>
        </w:rPr>
        <w:t>wie: „panien No- wakównych”, to znaczy, nikt nie zastosuje w liczbie mnogiej przymiotni</w:t>
      </w:r>
      <w:r>
        <w:rPr>
          <w:rStyle w:val="Teksttreci2"/>
          <w:color w:val="000000"/>
        </w:rPr>
        <w:softHyphen/>
        <w:t xml:space="preserve">kowych form odmiany nazwiska </w:t>
      </w:r>
      <w:r>
        <w:rPr>
          <w:rStyle w:val="Teksttreci2Kursywa"/>
        </w:rPr>
        <w:t>Nowakówna.</w:t>
      </w:r>
      <w:r>
        <w:rPr>
          <w:rStyle w:val="Teksttreci2"/>
          <w:color w:val="000000"/>
        </w:rPr>
        <w:t xml:space="preserve"> Jest to dodatkowy argu</w:t>
      </w:r>
      <w:r>
        <w:rPr>
          <w:rStyle w:val="Teksttreci2"/>
          <w:color w:val="000000"/>
        </w:rPr>
        <w:softHyphen/>
        <w:t>ment przemawiający za tym, że przymiotnikowych form odmiany w tym</w:t>
      </w:r>
    </w:p>
    <w:p w:rsidR="00000000" w:rsidRDefault="00FF3D6C">
      <w:pPr>
        <w:spacing w:before="6" w:after="6" w:line="240" w:lineRule="exact"/>
        <w:rPr>
          <w:color w:val="auto"/>
          <w:sz w:val="19"/>
          <w:szCs w:val="19"/>
        </w:rPr>
      </w:pPr>
    </w:p>
    <w:p w:rsidR="00000000" w:rsidRDefault="00FF3D6C">
      <w:pPr>
        <w:rPr>
          <w:color w:val="auto"/>
          <w:sz w:val="2"/>
          <w:szCs w:val="2"/>
        </w:rPr>
        <w:sectPr w:rsidR="00000000">
          <w:pgSz w:w="11900" w:h="16840"/>
          <w:pgMar w:top="1632" w:right="0" w:bottom="1256" w:left="0" w:header="0" w:footer="3" w:gutter="0"/>
          <w:cols w:space="720"/>
          <w:noEndnote/>
          <w:docGrid w:linePitch="360"/>
        </w:sectPr>
      </w:pPr>
    </w:p>
    <w:p w:rsidR="00000000" w:rsidRDefault="00FF3D6C">
      <w:pPr>
        <w:pStyle w:val="Teksttreci20"/>
        <w:shd w:val="clear" w:color="auto" w:fill="auto"/>
        <w:spacing w:before="0" w:line="294" w:lineRule="exact"/>
        <w:ind w:left="460"/>
      </w:pPr>
      <w:r>
        <w:rPr>
          <w:rStyle w:val="Teksttreci2"/>
          <w:color w:val="000000"/>
        </w:rPr>
        <w:lastRenderedPageBreak/>
        <w:t xml:space="preserve">typie nazwisk nie należy stosować i w liczbie pojedynczej, to znaczy, że należy odmieniać </w:t>
      </w:r>
      <w:r>
        <w:rPr>
          <w:rStyle w:val="Teksttreci2Kursywa"/>
        </w:rPr>
        <w:t>Nowakówna</w:t>
      </w:r>
      <w:r>
        <w:rPr>
          <w:rStyle w:val="Teksttreci2"/>
          <w:color w:val="000000"/>
        </w:rPr>
        <w:t xml:space="preserve"> — </w:t>
      </w:r>
      <w:r>
        <w:rPr>
          <w:rStyle w:val="Teksttreci2Kursywa"/>
        </w:rPr>
        <w:t>Nowakówny</w:t>
      </w:r>
      <w:r>
        <w:rPr>
          <w:rStyle w:val="Teksttreci2"/>
          <w:color w:val="000000"/>
        </w:rPr>
        <w:t xml:space="preserve"> według wzoru </w:t>
      </w:r>
      <w:r>
        <w:rPr>
          <w:rStyle w:val="Teksttreci2Kursywa"/>
        </w:rPr>
        <w:t>królewna</w:t>
      </w:r>
      <w:r>
        <w:rPr>
          <w:rStyle w:val="Teksttreci2"/>
          <w:color w:val="000000"/>
        </w:rPr>
        <w:t xml:space="preserve"> — </w:t>
      </w:r>
      <w:r>
        <w:rPr>
          <w:rStyle w:val="Teksttreci2Kursywa"/>
        </w:rPr>
        <w:t>królewny</w:t>
      </w:r>
      <w:r>
        <w:rPr>
          <w:rStyle w:val="Teksttreci2"/>
          <w:color w:val="000000"/>
        </w:rPr>
        <w:t xml:space="preserve">, a nie </w:t>
      </w:r>
      <w:r>
        <w:rPr>
          <w:rStyle w:val="Teksttreci2Kursywa"/>
        </w:rPr>
        <w:t>Nowakówna</w:t>
      </w:r>
      <w:r>
        <w:rPr>
          <w:rStyle w:val="Teksttreci2"/>
          <w:color w:val="000000"/>
        </w:rPr>
        <w:t xml:space="preserve"> — </w:t>
      </w:r>
      <w:r>
        <w:rPr>
          <w:rStyle w:val="Teksttreci2Kursywa"/>
        </w:rPr>
        <w:t>Nowakównej</w:t>
      </w:r>
      <w:r>
        <w:rPr>
          <w:rStyle w:val="Teksttreci2"/>
          <w:color w:val="000000"/>
        </w:rPr>
        <w:t>, jak mówią, a nawet piszą niektórzy. Korespondent je</w:t>
      </w:r>
      <w:r>
        <w:rPr>
          <w:rStyle w:val="Teksttreci2"/>
          <w:color w:val="000000"/>
        </w:rPr>
        <w:t xml:space="preserve">st zdania, że najlepiej byłoby w dopełniaczu liczby mnogiej użyć konstrukcji „panien Nowak”, pozostawiając nazwisko </w:t>
      </w:r>
      <w:r>
        <w:rPr>
          <w:rStyle w:val="Teksttreci2Kursywa"/>
        </w:rPr>
        <w:t>Nowak</w:t>
      </w:r>
      <w:r>
        <w:rPr>
          <w:rStyle w:val="Teksttreci2"/>
          <w:color w:val="000000"/>
        </w:rPr>
        <w:t xml:space="preserve"> w formie nieodmiennej.</w:t>
      </w:r>
    </w:p>
    <w:p w:rsidR="00000000" w:rsidRDefault="00FF3D6C">
      <w:pPr>
        <w:pStyle w:val="Teksttreci20"/>
        <w:shd w:val="clear" w:color="auto" w:fill="auto"/>
        <w:spacing w:before="0" w:after="267" w:line="294" w:lineRule="exact"/>
        <w:ind w:left="460" w:firstLine="380"/>
      </w:pPr>
      <w:r>
        <w:rPr>
          <w:rStyle w:val="Teksttreci2"/>
          <w:color w:val="000000"/>
        </w:rPr>
        <w:t xml:space="preserve">To jest wyjście możliwe: o tym, że chodzi o dopełniacz, mówi wyraz </w:t>
      </w:r>
      <w:r>
        <w:rPr>
          <w:rStyle w:val="Teksttreci2Kursywa"/>
        </w:rPr>
        <w:t>panien</w:t>
      </w:r>
      <w:r>
        <w:rPr>
          <w:rStyle w:val="Teksttreci2"/>
          <w:color w:val="000000"/>
        </w:rPr>
        <w:t>, wobec tego nie ma konieczności odmie</w:t>
      </w:r>
      <w:r>
        <w:rPr>
          <w:rStyle w:val="Teksttreci2"/>
          <w:color w:val="000000"/>
        </w:rPr>
        <w:t>niania nazwiska. Kwestia ta wiąże się z inną wielokrotnie przeze mnie omawianą, mianowicie z żeń</w:t>
      </w:r>
      <w:r>
        <w:rPr>
          <w:rStyle w:val="Teksttreci2"/>
          <w:color w:val="000000"/>
        </w:rPr>
        <w:softHyphen/>
        <w:t>skimi formami nazwisk innych niż na -</w:t>
      </w:r>
      <w:r>
        <w:rPr>
          <w:rStyle w:val="Teksttreci2Kursywa"/>
        </w:rPr>
        <w:t>ski</w:t>
      </w:r>
      <w:r>
        <w:rPr>
          <w:rStyle w:val="Teksttreci2"/>
          <w:color w:val="000000"/>
        </w:rPr>
        <w:t xml:space="preserve">. Nic można znaleźć argumentu, który by przemawiał za tym, żeby wymagać od kobiet deklarowania stanu cywilnego, jeżeli </w:t>
      </w:r>
      <w:r>
        <w:rPr>
          <w:rStyle w:val="Teksttreci2"/>
          <w:color w:val="000000"/>
        </w:rPr>
        <w:t xml:space="preserve">to nie jest wymagane od mężczyzn. Mężczyzna, niezależnie od tego, czy jest kawalerem, żonatym czy wdowcem, nazywa się </w:t>
      </w:r>
      <w:r>
        <w:rPr>
          <w:rStyle w:val="Teksttreci2Kursywa"/>
        </w:rPr>
        <w:t>Nowak:</w:t>
      </w:r>
      <w:r>
        <w:rPr>
          <w:rStyle w:val="Teksttreci2"/>
          <w:color w:val="000000"/>
        </w:rPr>
        <w:t xml:space="preserve"> czy kobieta chce używać tej samej formy nazwiska, czy też form innych zależnych od tego, czy jest mężatką czy panną na wydaniu (lub</w:t>
      </w:r>
      <w:r>
        <w:rPr>
          <w:rStyle w:val="Teksttreci2"/>
          <w:color w:val="000000"/>
        </w:rPr>
        <w:t xml:space="preserve"> już nie na wydaniu), o tym powinna rozstrzygać sama nosicielka nazwiska.</w:t>
      </w:r>
    </w:p>
    <w:p w:rsidR="00000000" w:rsidRDefault="00FF3D6C">
      <w:pPr>
        <w:pStyle w:val="Teksttreci60"/>
        <w:shd w:val="clear" w:color="auto" w:fill="auto"/>
        <w:spacing w:before="0" w:after="133" w:line="260" w:lineRule="exact"/>
        <w:ind w:left="460" w:firstLine="380"/>
      </w:pPr>
      <w:r>
        <w:rPr>
          <w:rStyle w:val="Teksttreci6"/>
          <w:i/>
          <w:iCs/>
          <w:color w:val="000000"/>
        </w:rPr>
        <w:t>Odmiana nazwiska Rakoczy</w:t>
      </w:r>
    </w:p>
    <w:p w:rsidR="00000000" w:rsidRDefault="00FF3D6C">
      <w:pPr>
        <w:pStyle w:val="Teksttreci20"/>
        <w:shd w:val="clear" w:color="auto" w:fill="auto"/>
        <w:spacing w:before="0" w:line="294" w:lineRule="exact"/>
        <w:ind w:left="460" w:firstLine="380"/>
      </w:pPr>
      <w:r>
        <w:rPr>
          <w:rStyle w:val="Teksttreci2"/>
          <w:color w:val="000000"/>
        </w:rPr>
        <w:t>Ob. Katarzyna Rakoczy z Bochni pisze, że jej nazwisko w dotychcza</w:t>
      </w:r>
      <w:r>
        <w:rPr>
          <w:rStyle w:val="Teksttreci2"/>
          <w:color w:val="000000"/>
        </w:rPr>
        <w:softHyphen/>
        <w:t>sowym jej dowodzie osobistym miało formę Rakoczy. Przy odbiorze no</w:t>
      </w:r>
      <w:r>
        <w:rPr>
          <w:rStyle w:val="Teksttreci2"/>
          <w:color w:val="000000"/>
        </w:rPr>
        <w:softHyphen/>
        <w:t>wego dowodu osobistego k</w:t>
      </w:r>
      <w:r>
        <w:rPr>
          <w:rStyle w:val="Teksttreci2"/>
          <w:color w:val="000000"/>
        </w:rPr>
        <w:t>orespondentka usłyszała o</w:t>
      </w:r>
      <w:r>
        <w:rPr>
          <w:rStyle w:val="Teksttreci2"/>
          <w:color w:val="000000"/>
          <w:lang w:val="de-DE" w:eastAsia="de-DE"/>
        </w:rPr>
        <w:t xml:space="preserve">d </w:t>
      </w:r>
      <w:r>
        <w:rPr>
          <w:rStyle w:val="Teksttreci2"/>
          <w:color w:val="000000"/>
        </w:rPr>
        <w:t>urzędnika, który załatwiał tę sprawę, że w myśl nowych zasad pisowni nazwisko jej otrzy</w:t>
      </w:r>
      <w:r>
        <w:rPr>
          <w:rStyle w:val="Teksttreci2"/>
          <w:color w:val="000000"/>
        </w:rPr>
        <w:softHyphen/>
        <w:t xml:space="preserve">mało formę z końcówką -a, i forma: </w:t>
      </w:r>
      <w:r>
        <w:rPr>
          <w:rStyle w:val="Teksttreci2Kursywa"/>
        </w:rPr>
        <w:t>Rakocza</w:t>
      </w:r>
      <w:r>
        <w:rPr>
          <w:rStyle w:val="Teksttreci2"/>
          <w:color w:val="000000"/>
        </w:rPr>
        <w:t xml:space="preserve"> została wpisana do nowego dowodu osobistego.</w:t>
      </w:r>
    </w:p>
    <w:p w:rsidR="00000000" w:rsidRDefault="00FF3D6C">
      <w:pPr>
        <w:pStyle w:val="Teksttreci20"/>
        <w:shd w:val="clear" w:color="auto" w:fill="auto"/>
        <w:spacing w:before="0" w:after="267" w:line="294" w:lineRule="exact"/>
        <w:ind w:left="460" w:firstLine="380"/>
      </w:pPr>
      <w:r>
        <w:rPr>
          <w:rStyle w:val="Teksttreci2"/>
          <w:color w:val="000000"/>
        </w:rPr>
        <w:t>Korespondentce zależy na tym, żeby został</w:t>
      </w:r>
      <w:r>
        <w:rPr>
          <w:rStyle w:val="Teksttreci2"/>
          <w:color w:val="000000"/>
        </w:rPr>
        <w:t>a zachowana dotychczasowa forma jej nazwiska i to jej żądanie jest oczywiście całkowicie uzasad</w:t>
      </w:r>
      <w:r>
        <w:rPr>
          <w:rStyle w:val="Teksttreci2"/>
          <w:color w:val="000000"/>
        </w:rPr>
        <w:softHyphen/>
        <w:t xml:space="preserve">nione. Forma </w:t>
      </w:r>
      <w:r>
        <w:rPr>
          <w:rStyle w:val="Teksttreci2Kursywa"/>
        </w:rPr>
        <w:t>Rakoczy</w:t>
      </w:r>
      <w:r>
        <w:rPr>
          <w:rStyle w:val="Teksttreci2"/>
          <w:color w:val="000000"/>
        </w:rPr>
        <w:t xml:space="preserve"> może się komuś kojarzyć z takimi polskimi przy</w:t>
      </w:r>
      <w:r>
        <w:rPr>
          <w:rStyle w:val="Teksttreci2"/>
          <w:color w:val="000000"/>
        </w:rPr>
        <w:softHyphen/>
        <w:t xml:space="preserve">miotnikami, jak </w:t>
      </w:r>
      <w:r>
        <w:rPr>
          <w:rStyle w:val="Teksttreci2Kursywa"/>
        </w:rPr>
        <w:t>roboczy</w:t>
      </w:r>
      <w:r>
        <w:rPr>
          <w:rStyle w:val="Teksttreci2"/>
          <w:color w:val="000000"/>
        </w:rPr>
        <w:t xml:space="preserve"> lub </w:t>
      </w:r>
      <w:r>
        <w:rPr>
          <w:rStyle w:val="Teksttreci2Kursywa"/>
        </w:rPr>
        <w:t>ochoczy</w:t>
      </w:r>
      <w:r>
        <w:rPr>
          <w:rStyle w:val="Teksttreci2"/>
          <w:color w:val="000000"/>
        </w:rPr>
        <w:t>, ale nie ma z nimi nic wspólnego i nie ma żadnej wątpliw</w:t>
      </w:r>
      <w:r>
        <w:rPr>
          <w:rStyle w:val="Teksttreci2"/>
          <w:color w:val="000000"/>
        </w:rPr>
        <w:t>ości, że w dowodzie osobistym obywatelki Kata</w:t>
      </w:r>
      <w:r>
        <w:rPr>
          <w:rStyle w:val="Teksttreci2"/>
          <w:color w:val="000000"/>
        </w:rPr>
        <w:softHyphen/>
        <w:t xml:space="preserve">rzyny </w:t>
      </w:r>
      <w:r>
        <w:rPr>
          <w:rStyle w:val="Teksttreci2Kursywa"/>
        </w:rPr>
        <w:t>Rakoczy</w:t>
      </w:r>
      <w:r>
        <w:rPr>
          <w:rStyle w:val="Teksttreci2"/>
          <w:color w:val="000000"/>
        </w:rPr>
        <w:t>, nazwisko jej powinno być wpisane w tej właśnie postaci. Należałoby wyjaśnić, na jakiej podstawie oparł swoją dziwną decyzję urzędnik, który wydał korespondentce nowy dowód osobisty. Z żadnymi zmi</w:t>
      </w:r>
      <w:r>
        <w:rPr>
          <w:rStyle w:val="Teksttreci2"/>
          <w:color w:val="000000"/>
        </w:rPr>
        <w:t>anami pisowni nie ma to związku, zachodzi tu jakieś nieporozumienie i z nieporozumienia wynikające przekroczenie zakresu czyjejś kompe</w:t>
      </w:r>
      <w:r>
        <w:rPr>
          <w:rStyle w:val="Teksttreci2"/>
          <w:color w:val="000000"/>
        </w:rPr>
        <w:softHyphen/>
        <w:t>tencji.</w:t>
      </w:r>
    </w:p>
    <w:p w:rsidR="00000000" w:rsidRDefault="00FF3D6C">
      <w:pPr>
        <w:pStyle w:val="Teksttreci60"/>
        <w:shd w:val="clear" w:color="auto" w:fill="auto"/>
        <w:spacing w:before="0" w:after="150" w:line="260" w:lineRule="exact"/>
        <w:ind w:left="460" w:firstLine="380"/>
      </w:pPr>
      <w:r>
        <w:rPr>
          <w:rStyle w:val="Teksttreci6"/>
          <w:i/>
          <w:iCs/>
          <w:color w:val="000000"/>
        </w:rPr>
        <w:t>Odmiana nazwiska Bury</w:t>
      </w:r>
    </w:p>
    <w:p w:rsidR="00000000" w:rsidRDefault="00FF3D6C">
      <w:pPr>
        <w:pStyle w:val="Teksttreci20"/>
        <w:shd w:val="clear" w:color="auto" w:fill="auto"/>
        <w:spacing w:before="0" w:line="288" w:lineRule="exact"/>
        <w:ind w:left="460" w:firstLine="380"/>
      </w:pPr>
      <w:r>
        <w:rPr>
          <w:rStyle w:val="Teksttreci2"/>
          <w:color w:val="000000"/>
        </w:rPr>
        <w:t xml:space="preserve">Kłopot z formą swego nazwiska ma również </w:t>
      </w:r>
      <w:r>
        <w:rPr>
          <w:rStyle w:val="Teksttreci2"/>
          <w:color w:val="000000"/>
          <w:lang w:val="de-DE" w:eastAsia="de-DE"/>
        </w:rPr>
        <w:t xml:space="preserve">ob. </w:t>
      </w:r>
      <w:r>
        <w:rPr>
          <w:rStyle w:val="Teksttreci2"/>
          <w:color w:val="000000"/>
        </w:rPr>
        <w:t>Janina Bury z Gdań</w:t>
      </w:r>
      <w:r>
        <w:rPr>
          <w:rStyle w:val="Teksttreci2"/>
          <w:color w:val="000000"/>
        </w:rPr>
        <w:softHyphen/>
        <w:t>ska W rodzinie męża korespo</w:t>
      </w:r>
      <w:r>
        <w:rPr>
          <w:rStyle w:val="Teksttreci2"/>
          <w:color w:val="000000"/>
        </w:rPr>
        <w:t>ndentki ta forma nazwiska była tradycyjnie zachowywana we wszystkich dokumentach osób zarówno płci męskiej, jak żeńskiej. Według wiadomości posiadanych przez nosicieli nazwiska ma ono być pochodzenia obcego, nie ma więc związku z podobnie brzmią-</w:t>
      </w:r>
    </w:p>
    <w:p w:rsidR="00000000" w:rsidRDefault="00FF3D6C">
      <w:pPr>
        <w:pStyle w:val="Teksttreci20"/>
        <w:shd w:val="clear" w:color="auto" w:fill="auto"/>
        <w:spacing w:before="0" w:line="306" w:lineRule="exact"/>
      </w:pPr>
      <w:r>
        <w:rPr>
          <w:rStyle w:val="Teksttreci2"/>
          <w:color w:val="000000"/>
        </w:rPr>
        <w:t>cym przym</w:t>
      </w:r>
      <w:r>
        <w:rPr>
          <w:rStyle w:val="Teksttreci2"/>
          <w:color w:val="000000"/>
        </w:rPr>
        <w:t>iotnikiem polskim. W nowym dowodzie osobistym, który wy</w:t>
      </w:r>
      <w:r>
        <w:rPr>
          <w:rStyle w:val="Teksttreci2"/>
          <w:color w:val="000000"/>
        </w:rPr>
        <w:softHyphen/>
        <w:t xml:space="preserve">dano korespondentce, nazwisko zostało wpisane w postaci </w:t>
      </w:r>
      <w:r>
        <w:rPr>
          <w:rStyle w:val="Teksttreci2Kursywa"/>
        </w:rPr>
        <w:t>Bura,</w:t>
      </w:r>
      <w:r>
        <w:rPr>
          <w:rStyle w:val="Teksttreci2"/>
          <w:color w:val="000000"/>
        </w:rPr>
        <w:t xml:space="preserve"> przeciwko czemu korespondentka protestuje.</w:t>
      </w:r>
    </w:p>
    <w:p w:rsidR="00000000" w:rsidRDefault="00FF3D6C">
      <w:pPr>
        <w:pStyle w:val="Teksttreci20"/>
        <w:shd w:val="clear" w:color="auto" w:fill="auto"/>
        <w:spacing w:before="0" w:after="217" w:line="306" w:lineRule="exact"/>
        <w:ind w:firstLine="440"/>
      </w:pPr>
      <w:r>
        <w:rPr>
          <w:rStyle w:val="Teksttreci2"/>
          <w:color w:val="000000"/>
        </w:rPr>
        <w:t xml:space="preserve">"Tak samo w wypadku omówionego przed chwilą nazwiska </w:t>
      </w:r>
      <w:r>
        <w:rPr>
          <w:rStyle w:val="Teksttreci2Kursywa"/>
        </w:rPr>
        <w:t xml:space="preserve">Rakoczy, </w:t>
      </w:r>
      <w:r>
        <w:rPr>
          <w:rStyle w:val="Teksttreci2"/>
          <w:color w:val="000000"/>
        </w:rPr>
        <w:t>należy znaleźć sposób</w:t>
      </w:r>
      <w:r>
        <w:rPr>
          <w:rStyle w:val="Teksttreci2"/>
          <w:color w:val="000000"/>
        </w:rPr>
        <w:t xml:space="preserve"> obronienia słusznych praw nosicielki nazwiska, które ma utrwaloną w </w:t>
      </w:r>
      <w:r>
        <w:rPr>
          <w:rStyle w:val="Teksttreci2"/>
          <w:color w:val="000000"/>
        </w:rPr>
        <w:lastRenderedPageBreak/>
        <w:t xml:space="preserve">dokumentach formę </w:t>
      </w:r>
      <w:r>
        <w:rPr>
          <w:rStyle w:val="Teksttreci2Kursywa"/>
        </w:rPr>
        <w:t>Bury,</w:t>
      </w:r>
      <w:r>
        <w:rPr>
          <w:rStyle w:val="Teksttreci2"/>
          <w:color w:val="000000"/>
        </w:rPr>
        <w:t xml:space="preserve"> a nie </w:t>
      </w:r>
      <w:r>
        <w:rPr>
          <w:rStyle w:val="Teksttreci2Kursywa"/>
        </w:rPr>
        <w:t>Bura.</w:t>
      </w:r>
      <w:r>
        <w:rPr>
          <w:rStyle w:val="Teksttreci2"/>
          <w:color w:val="000000"/>
        </w:rPr>
        <w:t xml:space="preserve"> Niezależ</w:t>
      </w:r>
      <w:r>
        <w:rPr>
          <w:rStyle w:val="Teksttreci2"/>
          <w:color w:val="000000"/>
        </w:rPr>
        <w:softHyphen/>
        <w:t>nie nawet od tego, jakie jest pochodzenie nazwiska, powinna być zacho</w:t>
      </w:r>
      <w:r>
        <w:rPr>
          <w:rStyle w:val="Teksttreci2"/>
          <w:color w:val="000000"/>
        </w:rPr>
        <w:softHyphen/>
        <w:t xml:space="preserve">wana tożsamość jego postaci w dokumentach. Sprawa ma znaczenie prawne i </w:t>
      </w:r>
      <w:r>
        <w:rPr>
          <w:rStyle w:val="Teksttreci2"/>
          <w:color w:val="000000"/>
        </w:rPr>
        <w:t>administracyjne, o czym wielokrotnie mówiłem. Pod względem administracyjnym rzecz jest widocznie nie uregulowana, bo słyszałem o wypadkach, kiedy urzędnicy chcieli rozstrzygać w odwrotnym kierun</w:t>
      </w:r>
      <w:r>
        <w:rPr>
          <w:rStyle w:val="Teksttreci2"/>
          <w:color w:val="000000"/>
        </w:rPr>
        <w:softHyphen/>
        <w:t xml:space="preserve">ku, to znaczy, ze na przykład osobie, która używała nazwiska </w:t>
      </w:r>
      <w:r>
        <w:rPr>
          <w:rStyle w:val="Teksttreci2Kursywa"/>
        </w:rPr>
        <w:t xml:space="preserve">Zjawna, </w:t>
      </w:r>
      <w:r>
        <w:rPr>
          <w:rStyle w:val="Teksttreci2"/>
          <w:color w:val="000000"/>
        </w:rPr>
        <w:t xml:space="preserve">zmieniali formę nazwiska na </w:t>
      </w:r>
      <w:r>
        <w:rPr>
          <w:rStyle w:val="Teksttreci2Kursywa"/>
        </w:rPr>
        <w:t>Zjawny.</w:t>
      </w:r>
      <w:r>
        <w:rPr>
          <w:rStyle w:val="Teksttreci2"/>
          <w:color w:val="000000"/>
        </w:rPr>
        <w:t xml:space="preserve"> Taki sposób rozstrzygania można przynajmniej tłumaczyć dążeniem do administracyjnego ujednostajnienia form, ale wprowadzanie form różnych w wypadkach, gdy nazwisko jest tradycyjnie utrwalone w jednej postaci, pow</w:t>
      </w:r>
      <w:r>
        <w:rPr>
          <w:rStyle w:val="Teksttreci2"/>
          <w:color w:val="000000"/>
        </w:rPr>
        <w:t>inno wywoływać sprzeciw. Życzę Obywatelce Bury, żeby uzyskała wpisanie do nowego dowodu oso</w:t>
      </w:r>
      <w:r>
        <w:rPr>
          <w:rStyle w:val="Teksttreci2"/>
          <w:color w:val="000000"/>
        </w:rPr>
        <w:softHyphen/>
        <w:t>bistego właściwej, tradycyjnej postaci swego nazwiska.</w:t>
      </w:r>
    </w:p>
    <w:p w:rsidR="00000000" w:rsidRDefault="00FF3D6C">
      <w:pPr>
        <w:pStyle w:val="Teksttreci60"/>
        <w:shd w:val="clear" w:color="auto" w:fill="auto"/>
        <w:spacing w:before="0" w:after="82" w:line="260" w:lineRule="exact"/>
        <w:ind w:firstLine="440"/>
      </w:pPr>
      <w:r>
        <w:rPr>
          <w:rStyle w:val="Teksttreci6"/>
          <w:i/>
          <w:iCs/>
          <w:color w:val="000000"/>
        </w:rPr>
        <w:t>Odmiana nazwiska Olszowy</w:t>
      </w:r>
    </w:p>
    <w:p w:rsidR="00000000" w:rsidRDefault="00FF3D6C">
      <w:pPr>
        <w:pStyle w:val="Teksttreci20"/>
        <w:shd w:val="clear" w:color="auto" w:fill="auto"/>
        <w:spacing w:before="0"/>
        <w:ind w:firstLine="440"/>
      </w:pPr>
      <w:r>
        <w:rPr>
          <w:rStyle w:val="Teksttreci2"/>
          <w:color w:val="000000"/>
        </w:rPr>
        <w:t>Jeszcze jedna kwestia wiążąca się z formą nazwiska. Korespondent z Gostyczyna pisze:</w:t>
      </w:r>
      <w:r>
        <w:rPr>
          <w:rStyle w:val="Teksttreci2"/>
          <w:color w:val="000000"/>
        </w:rPr>
        <w:t xml:space="preserve"> ,,Nazywam się Olszowy. W dniu </w:t>
      </w:r>
      <w:r>
        <w:rPr>
          <w:rStyle w:val="Teksttreci2"/>
          <w:color w:val="000000"/>
          <w:lang w:val="en-US" w:eastAsia="en-US"/>
        </w:rPr>
        <w:t xml:space="preserve">18.XI.1963 </w:t>
      </w:r>
      <w:r>
        <w:rPr>
          <w:rStyle w:val="Teksttreci2"/>
          <w:color w:val="000000"/>
        </w:rPr>
        <w:t xml:space="preserve">roku żona urodziła córkę. W Urzędzie Stanu Cywilnego w Bydgoszczy zapisano ją pod nazwiskiem </w:t>
      </w:r>
      <w:r>
        <w:rPr>
          <w:rStyle w:val="Teksttreci2Kursywa"/>
        </w:rPr>
        <w:t>Olszowy,</w:t>
      </w:r>
      <w:r>
        <w:rPr>
          <w:rStyle w:val="Teksttreci2"/>
          <w:color w:val="000000"/>
        </w:rPr>
        <w:t xml:space="preserve"> w komendzie zaś Powiatowej M.O. w Tucholi przy zapisywaniu do dowodu osobistego — pod nazwiskiem </w:t>
      </w:r>
      <w:r>
        <w:rPr>
          <w:rStyle w:val="Teksttreci2Kursywa"/>
        </w:rPr>
        <w:t xml:space="preserve">Olszowa. </w:t>
      </w:r>
      <w:r>
        <w:rPr>
          <w:rStyle w:val="Teksttreci2"/>
          <w:color w:val="000000"/>
        </w:rPr>
        <w:t>Proszę</w:t>
      </w:r>
      <w:r>
        <w:rPr>
          <w:rStyle w:val="Teksttreci2"/>
          <w:color w:val="000000"/>
        </w:rPr>
        <w:t xml:space="preserve"> o wyjaśnienie, jak ma prawidłowo brzmieć nazwisko żony i córki”.</w:t>
      </w:r>
    </w:p>
    <w:p w:rsidR="00000000" w:rsidRDefault="00FF3D6C">
      <w:pPr>
        <w:pStyle w:val="Teksttreci20"/>
        <w:shd w:val="clear" w:color="auto" w:fill="auto"/>
        <w:spacing w:before="0" w:after="222"/>
        <w:ind w:firstLine="440"/>
      </w:pPr>
      <w:r>
        <w:rPr>
          <w:rStyle w:val="Teksttreci2"/>
          <w:color w:val="000000"/>
        </w:rPr>
        <w:t xml:space="preserve">Zachodzi tu wypadek trochę odmienny od tego, z którym mieliśmy do czynienia w związku z nazwiskami </w:t>
      </w:r>
      <w:r>
        <w:rPr>
          <w:rStyle w:val="Teksttreci2Kursywa"/>
        </w:rPr>
        <w:t>Rakoczy</w:t>
      </w:r>
      <w:r>
        <w:rPr>
          <w:rStyle w:val="Teksttreci2"/>
          <w:color w:val="000000"/>
        </w:rPr>
        <w:t xml:space="preserve"> i </w:t>
      </w:r>
      <w:r>
        <w:rPr>
          <w:rStyle w:val="Teksttreci2Kursywa"/>
        </w:rPr>
        <w:t>Bury.</w:t>
      </w:r>
      <w:r>
        <w:rPr>
          <w:rStyle w:val="Teksttreci2"/>
          <w:color w:val="000000"/>
        </w:rPr>
        <w:t xml:space="preserve"> Nazwisko </w:t>
      </w:r>
      <w:r>
        <w:rPr>
          <w:rStyle w:val="Teksttreci2Kursywa"/>
        </w:rPr>
        <w:t xml:space="preserve">Olszowy </w:t>
      </w:r>
      <w:r>
        <w:rPr>
          <w:rStyle w:val="Teksttreci2"/>
          <w:color w:val="000000"/>
        </w:rPr>
        <w:t>ma formę polskiego przymiotnika dzierżawczego, istniałby w</w:t>
      </w:r>
      <w:r>
        <w:rPr>
          <w:rStyle w:val="Teksttreci2"/>
          <w:color w:val="000000"/>
        </w:rPr>
        <w:t xml:space="preserve">ięc powód różnicowania form na formę męską i żeńską. Ale forma </w:t>
      </w:r>
      <w:r>
        <w:rPr>
          <w:rStyle w:val="Teksttreci2Kursywa"/>
        </w:rPr>
        <w:t>Olszowa</w:t>
      </w:r>
      <w:r>
        <w:rPr>
          <w:rStyle w:val="Teksttreci2"/>
          <w:color w:val="000000"/>
        </w:rPr>
        <w:t xml:space="preserve"> jest tro</w:t>
      </w:r>
      <w:r>
        <w:rPr>
          <w:rStyle w:val="Teksttreci2"/>
          <w:color w:val="000000"/>
        </w:rPr>
        <w:softHyphen/>
        <w:t>chę nieokreślona, bo po pierwsze może być żeńskim odpowiednikiem na</w:t>
      </w:r>
      <w:r>
        <w:rPr>
          <w:rStyle w:val="Teksttreci2"/>
          <w:color w:val="000000"/>
        </w:rPr>
        <w:softHyphen/>
        <w:t xml:space="preserve">zwiska </w:t>
      </w:r>
      <w:r>
        <w:rPr>
          <w:rStyle w:val="Teksttreci2Kursywa"/>
        </w:rPr>
        <w:t>Olszowy,</w:t>
      </w:r>
      <w:r>
        <w:rPr>
          <w:rStyle w:val="Teksttreci2"/>
          <w:color w:val="000000"/>
        </w:rPr>
        <w:t xml:space="preserve"> po drugie robi wrażenie nazwiska mężatki, nie tłumaczy się natomiast jako nazwisko córki kog</w:t>
      </w:r>
      <w:r>
        <w:rPr>
          <w:rStyle w:val="Teksttreci2"/>
          <w:color w:val="000000"/>
        </w:rPr>
        <w:t xml:space="preserve">oś, kto się nazywa </w:t>
      </w:r>
      <w:r>
        <w:rPr>
          <w:rStyle w:val="Teksttreci2Kursywa"/>
        </w:rPr>
        <w:t>Olszowy.</w:t>
      </w:r>
      <w:r>
        <w:rPr>
          <w:rStyle w:val="Teksttreci2"/>
          <w:color w:val="000000"/>
        </w:rPr>
        <w:t xml:space="preserve"> We wszystkich wypadkach wątpliwości tego rodzaju jedna tylko zasada daje się konsekwentnie stosować: zasada stałej i nieodmiennej formy nazwi</w:t>
      </w:r>
      <w:r>
        <w:rPr>
          <w:rStyle w:val="Teksttreci2"/>
          <w:color w:val="000000"/>
        </w:rPr>
        <w:softHyphen/>
        <w:t xml:space="preserve">ska. Dlatego też uważam za wyjście najprostsze zachowanie formy </w:t>
      </w:r>
      <w:r>
        <w:rPr>
          <w:rStyle w:val="Teksttreci2Kursywa"/>
        </w:rPr>
        <w:t>Olszo</w:t>
      </w:r>
      <w:r>
        <w:rPr>
          <w:rStyle w:val="Teksttreci2Kursywa"/>
        </w:rPr>
        <w:softHyphen/>
        <w:t>wy</w:t>
      </w:r>
      <w:r>
        <w:rPr>
          <w:rStyle w:val="Teksttreci2"/>
          <w:color w:val="000000"/>
        </w:rPr>
        <w:t xml:space="preserve"> jako nazwiska</w:t>
      </w:r>
      <w:r>
        <w:rPr>
          <w:rStyle w:val="Teksttreci2"/>
          <w:color w:val="000000"/>
        </w:rPr>
        <w:t xml:space="preserve"> przysługującego każdemu z członków rodziny — za</w:t>
      </w:r>
      <w:r>
        <w:rPr>
          <w:rStyle w:val="Teksttreci2"/>
          <w:color w:val="000000"/>
        </w:rPr>
        <w:softHyphen/>
        <w:t>równo mężowi, jak żonie, synowi czy córce.</w:t>
      </w:r>
    </w:p>
    <w:p w:rsidR="00000000" w:rsidRDefault="00FF3D6C">
      <w:pPr>
        <w:pStyle w:val="Teksttreci60"/>
        <w:shd w:val="clear" w:color="auto" w:fill="auto"/>
        <w:spacing w:before="0" w:after="64" w:line="260" w:lineRule="exact"/>
        <w:ind w:firstLine="440"/>
      </w:pPr>
      <w:r>
        <w:rPr>
          <w:rStyle w:val="Teksttreci6"/>
          <w:i/>
          <w:iCs/>
          <w:color w:val="000000"/>
        </w:rPr>
        <w:t>Oficjalista</w:t>
      </w:r>
    </w:p>
    <w:p w:rsidR="00000000" w:rsidRDefault="00FF3D6C">
      <w:pPr>
        <w:pStyle w:val="Teksttreci20"/>
        <w:shd w:val="clear" w:color="auto" w:fill="auto"/>
        <w:spacing w:before="0"/>
        <w:ind w:firstLine="440"/>
      </w:pPr>
      <w:r>
        <w:rPr>
          <w:rStyle w:val="Teksttreci2"/>
          <w:color w:val="000000"/>
        </w:rPr>
        <w:t>Obywatel S. B. z Pleśny przytacza następujący fragment audycji te</w:t>
      </w:r>
      <w:r>
        <w:rPr>
          <w:rStyle w:val="Teksttreci2"/>
          <w:color w:val="000000"/>
        </w:rPr>
        <w:softHyphen/>
        <w:t>lewizyjnej z Innsbrucku „nasza ekipa liczy 55 sportowców oraz 27 dzia</w:t>
      </w:r>
      <w:r>
        <w:rPr>
          <w:rStyle w:val="Teksttreci2"/>
          <w:color w:val="000000"/>
        </w:rPr>
        <w:softHyphen/>
        <w:t>ł</w:t>
      </w:r>
      <w:r>
        <w:rPr>
          <w:rStyle w:val="Teksttreci2"/>
          <w:color w:val="000000"/>
        </w:rPr>
        <w:t>aczy sportowych i oficjalistów” i w związku z tym pyta: co właściwie oznacza wyraz oficjalista?</w:t>
      </w:r>
    </w:p>
    <w:p w:rsidR="00000000" w:rsidRDefault="00FF3D6C">
      <w:pPr>
        <w:pStyle w:val="Teksttreci20"/>
        <w:shd w:val="clear" w:color="auto" w:fill="auto"/>
        <w:spacing w:before="0" w:after="262" w:line="288" w:lineRule="exact"/>
        <w:ind w:left="520" w:firstLine="380"/>
      </w:pPr>
      <w:r>
        <w:rPr>
          <w:rStyle w:val="Teksttreci2"/>
          <w:color w:val="000000"/>
        </w:rPr>
        <w:t>Fakt, że korespondent zadaje to pytanie, jest bardzo naturalny, gorzej natomiast się tłumaczy używanie takiego wyrazu w reportażu sporto</w:t>
      </w:r>
      <w:r>
        <w:rPr>
          <w:rStyle w:val="Teksttreci2"/>
          <w:color w:val="000000"/>
        </w:rPr>
        <w:softHyphen/>
        <w:t>wym. Pytanie: co znaczy</w:t>
      </w:r>
      <w:r>
        <w:rPr>
          <w:rStyle w:val="Teksttreci2"/>
          <w:color w:val="000000"/>
        </w:rPr>
        <w:t xml:space="preserve"> </w:t>
      </w:r>
      <w:r>
        <w:rPr>
          <w:rStyle w:val="Teksttreci2Kursywa"/>
        </w:rPr>
        <w:t>oficjalista?</w:t>
      </w:r>
      <w:r>
        <w:rPr>
          <w:rStyle w:val="Teksttreci2"/>
          <w:color w:val="000000"/>
        </w:rPr>
        <w:t xml:space="preserve"> odruchowo się narzuca, bo jest to wyraz okolicznościowo odgrzebany spośród archaizmów dziś już nie używanych. W tomie V naszego nowego Słownika Języka Polskiego określiliśmy hasło </w:t>
      </w:r>
      <w:r>
        <w:rPr>
          <w:rStyle w:val="Teksttreci2Kursywa"/>
        </w:rPr>
        <w:t>oficjalista</w:t>
      </w:r>
      <w:r>
        <w:rPr>
          <w:rStyle w:val="Teksttreci2"/>
          <w:color w:val="000000"/>
        </w:rPr>
        <w:t xml:space="preserve"> jako wyraz przestarzały używany dawniej w jednym z</w:t>
      </w:r>
      <w:r>
        <w:rPr>
          <w:rStyle w:val="Teksttreci2"/>
          <w:color w:val="000000"/>
        </w:rPr>
        <w:t xml:space="preserve"> dwóch następujących znaczeń: po pierwsze w znaczeniu oso</w:t>
      </w:r>
      <w:r>
        <w:rPr>
          <w:rStyle w:val="Teksttreci2"/>
          <w:color w:val="000000"/>
        </w:rPr>
        <w:softHyphen/>
        <w:t>by zatrudnionej przy zarządzaniu prywatnym majątkiem ziemskim (jak pisarz prowentowy, ekonom) przykład użycia z Orzeszkowej: ,,drobni po</w:t>
      </w:r>
      <w:r>
        <w:rPr>
          <w:rStyle w:val="Teksttreci2"/>
          <w:color w:val="000000"/>
        </w:rPr>
        <w:softHyphen/>
        <w:t>siadacze imponowali małym dzierżawcom, a ci zadzierali nosy p</w:t>
      </w:r>
      <w:r>
        <w:rPr>
          <w:rStyle w:val="Teksttreci2"/>
          <w:color w:val="000000"/>
        </w:rPr>
        <w:t>rzed ofi</w:t>
      </w:r>
      <w:r>
        <w:rPr>
          <w:rStyle w:val="Teksttreci2"/>
          <w:color w:val="000000"/>
        </w:rPr>
        <w:softHyphen/>
        <w:t xml:space="preserve">cjalistami, którzy znowu ze wzgardą spoglądali na chłopów” — (trudno się powstrzymać od uwagi na boku, że to </w:t>
      </w:r>
      <w:r>
        <w:rPr>
          <w:rStyle w:val="Teksttreci2"/>
          <w:color w:val="000000"/>
        </w:rPr>
        <w:lastRenderedPageBreak/>
        <w:t>dobrze, że takie przykłady cy</w:t>
      </w:r>
      <w:r>
        <w:rPr>
          <w:rStyle w:val="Teksttreci2"/>
          <w:color w:val="000000"/>
        </w:rPr>
        <w:softHyphen/>
        <w:t xml:space="preserve">tujemy dziś jako archaizmy); w drugim znaczeniu </w:t>
      </w:r>
      <w:r>
        <w:rPr>
          <w:rStyle w:val="Teksttreci2Kursywa"/>
        </w:rPr>
        <w:t>oficjalista</w:t>
      </w:r>
      <w:r>
        <w:rPr>
          <w:rStyle w:val="Teksttreci2"/>
          <w:color w:val="000000"/>
        </w:rPr>
        <w:t xml:space="preserve"> to był "urzędnik, zwłaszcza sądowy”. To znaczeni</w:t>
      </w:r>
      <w:r>
        <w:rPr>
          <w:rStyle w:val="Teksttreci2"/>
          <w:color w:val="000000"/>
        </w:rPr>
        <w:t>e zilustrowaliśmy między in</w:t>
      </w:r>
      <w:r>
        <w:rPr>
          <w:rStyle w:val="Teksttreci2"/>
          <w:color w:val="000000"/>
        </w:rPr>
        <w:softHyphen/>
        <w:t>nymi przykładem z „Nieba w płomieniach” Parandowskiego. Z obowiązku słownikarskiego wypadałoby nam teraz zarejestrować jakieś trzecie zna</w:t>
      </w:r>
      <w:r>
        <w:rPr>
          <w:rStyle w:val="Teksttreci2"/>
          <w:color w:val="000000"/>
        </w:rPr>
        <w:softHyphen/>
        <w:t xml:space="preserve">czenie wyrazu </w:t>
      </w:r>
      <w:r>
        <w:rPr>
          <w:rStyle w:val="Teksttreci2Kursywa"/>
        </w:rPr>
        <w:t>oficjalista,</w:t>
      </w:r>
      <w:r>
        <w:rPr>
          <w:rStyle w:val="Teksttreci2"/>
          <w:color w:val="000000"/>
        </w:rPr>
        <w:t xml:space="preserve"> to mianowicie, w którym został on użyty w za</w:t>
      </w:r>
      <w:r>
        <w:rPr>
          <w:rStyle w:val="Teksttreci2"/>
          <w:color w:val="000000"/>
        </w:rPr>
        <w:softHyphen/>
        <w:t>cytowanym reportaż</w:t>
      </w:r>
      <w:r>
        <w:rPr>
          <w:rStyle w:val="Teksttreci2"/>
          <w:color w:val="000000"/>
        </w:rPr>
        <w:t>u sportowym. Byłbym wdzięczny osobie, która by zechciała mnie poinformować, w jakim znaczeniu czy w jakich znacze</w:t>
      </w:r>
      <w:r>
        <w:rPr>
          <w:rStyle w:val="Teksttreci2"/>
          <w:color w:val="000000"/>
        </w:rPr>
        <w:softHyphen/>
        <w:t xml:space="preserve">niach używany jest wyraz </w:t>
      </w:r>
      <w:r>
        <w:rPr>
          <w:rStyle w:val="Teksttreci2Kursywa"/>
        </w:rPr>
        <w:t>oficjalista</w:t>
      </w:r>
      <w:r>
        <w:rPr>
          <w:rStyle w:val="Teksttreci2"/>
          <w:color w:val="000000"/>
        </w:rPr>
        <w:t xml:space="preserve"> w dzisiejszym języku sportowym. Wszystko przemawia za tym, że nie jest to kontynuacja któregoś ze zna</w:t>
      </w:r>
      <w:r>
        <w:rPr>
          <w:rStyle w:val="Teksttreci2"/>
          <w:color w:val="000000"/>
        </w:rPr>
        <w:softHyphen/>
        <w:t>cze</w:t>
      </w:r>
      <w:r>
        <w:rPr>
          <w:rStyle w:val="Teksttreci2"/>
          <w:color w:val="000000"/>
        </w:rPr>
        <w:t xml:space="preserve">ń dawniejszych, ale jakiś refleks wpływu obcego. Należałoby tego sportowego </w:t>
      </w:r>
      <w:r>
        <w:rPr>
          <w:rStyle w:val="Teksttreci2Kursywa"/>
        </w:rPr>
        <w:t>oficjalistę</w:t>
      </w:r>
      <w:r>
        <w:rPr>
          <w:rStyle w:val="Teksttreci2"/>
          <w:color w:val="000000"/>
        </w:rPr>
        <w:t xml:space="preserve"> zastąpić jakimś wyrazem bezpośrednio zrozu</w:t>
      </w:r>
      <w:r>
        <w:rPr>
          <w:rStyle w:val="Teksttreci2"/>
          <w:color w:val="000000"/>
        </w:rPr>
        <w:softHyphen/>
        <w:t>miałym i nie wymagającym rozszyfrowania. Drugie pytanie tego sa</w:t>
      </w:r>
      <w:r>
        <w:rPr>
          <w:rStyle w:val="Teksttreci2"/>
          <w:color w:val="000000"/>
        </w:rPr>
        <w:softHyphen/>
        <w:t xml:space="preserve">mego korespondenta: co znaczy wyraz </w:t>
      </w:r>
      <w:r>
        <w:rPr>
          <w:rStyle w:val="Teksttreci2Kursywa"/>
        </w:rPr>
        <w:t>oficjał?</w:t>
      </w:r>
      <w:r>
        <w:rPr>
          <w:rStyle w:val="Teksttreci2"/>
          <w:color w:val="000000"/>
        </w:rPr>
        <w:t xml:space="preserve"> Korespondent usł</w:t>
      </w:r>
      <w:r>
        <w:rPr>
          <w:rStyle w:val="Teksttreci2"/>
          <w:color w:val="000000"/>
        </w:rPr>
        <w:t xml:space="preserve">yszał ten wyraz w zwrocie, którym pewna osoba przywitała urzędnika kolejowego: dzień dobry, panie oficjale. </w:t>
      </w:r>
      <w:r>
        <w:rPr>
          <w:rStyle w:val="Teksttreci2Kursywa"/>
        </w:rPr>
        <w:t>Oficjał</w:t>
      </w:r>
      <w:r>
        <w:rPr>
          <w:rStyle w:val="Teksttreci2"/>
          <w:color w:val="000000"/>
        </w:rPr>
        <w:t xml:space="preserve"> w byłym zaborze austriackim oznaczał kiedyś urzędnika, w terminologii kościelnej jest to nazwa duchownego urzędnika przy biskupie, sprawując</w:t>
      </w:r>
      <w:r>
        <w:rPr>
          <w:rStyle w:val="Teksttreci2"/>
          <w:color w:val="000000"/>
        </w:rPr>
        <w:t>ego w jego imieniu władzę sędziow</w:t>
      </w:r>
      <w:r>
        <w:rPr>
          <w:rStyle w:val="Teksttreci2"/>
          <w:color w:val="000000"/>
        </w:rPr>
        <w:softHyphen/>
        <w:t>ską i przewodniczącego w sądach kolegialnych.</w:t>
      </w:r>
    </w:p>
    <w:p w:rsidR="00000000" w:rsidRDefault="00FF3D6C">
      <w:pPr>
        <w:pStyle w:val="Teksttreci60"/>
        <w:shd w:val="clear" w:color="auto" w:fill="auto"/>
        <w:spacing w:before="0" w:after="133" w:line="260" w:lineRule="exact"/>
        <w:ind w:left="520" w:firstLine="380"/>
      </w:pPr>
      <w:r>
        <w:rPr>
          <w:rStyle w:val="Teksttreci6"/>
          <w:i/>
          <w:iCs/>
          <w:color w:val="000000"/>
        </w:rPr>
        <w:t>Przypadek, wypadek</w:t>
      </w:r>
    </w:p>
    <w:p w:rsidR="00000000" w:rsidRDefault="00FF3D6C">
      <w:pPr>
        <w:pStyle w:val="Teksttreci20"/>
        <w:shd w:val="clear" w:color="auto" w:fill="auto"/>
        <w:spacing w:before="0" w:line="294" w:lineRule="exact"/>
        <w:ind w:left="520" w:firstLine="380"/>
      </w:pPr>
      <w:r>
        <w:rPr>
          <w:rStyle w:val="Teksttreci2"/>
          <w:color w:val="000000"/>
        </w:rPr>
        <w:t>Mgr inż. Stanisław Gisman, kierownik Redakcji Górniczej wydaw</w:t>
      </w:r>
      <w:r>
        <w:rPr>
          <w:rStyle w:val="Teksttreci2"/>
          <w:color w:val="000000"/>
        </w:rPr>
        <w:softHyphen/>
        <w:t>nictwo „Śląsk” w Katowicach, porusza w swym liście sprawę dość często dyskutowaną sposobów używ</w:t>
      </w:r>
      <w:r>
        <w:rPr>
          <w:rStyle w:val="Teksttreci2"/>
          <w:color w:val="000000"/>
        </w:rPr>
        <w:t xml:space="preserve">ania wyrazów </w:t>
      </w:r>
      <w:r>
        <w:rPr>
          <w:rStyle w:val="Teksttreci2Kursywa"/>
        </w:rPr>
        <w:t>wypadek</w:t>
      </w:r>
      <w:r>
        <w:rPr>
          <w:rStyle w:val="Teksttreci2"/>
          <w:color w:val="000000"/>
        </w:rPr>
        <w:t xml:space="preserve"> i </w:t>
      </w:r>
      <w:r>
        <w:rPr>
          <w:rStyle w:val="Teksttreci2Kursywa"/>
        </w:rPr>
        <w:t>przypadek</w:t>
      </w:r>
      <w:r>
        <w:rPr>
          <w:rStyle w:val="Teksttreci2"/>
          <w:color w:val="000000"/>
        </w:rPr>
        <w:t xml:space="preserve"> i w sprawie tej podaje pewne szczegóły (historyczne), o których warto wie</w:t>
      </w:r>
      <w:r>
        <w:rPr>
          <w:rStyle w:val="Teksttreci2"/>
          <w:color w:val="000000"/>
        </w:rPr>
        <w:softHyphen/>
        <w:t xml:space="preserve">dzieć. „Przed kilkunastu laty, pisze korespondent, usunięto nam w technice przymiotnik </w:t>
      </w:r>
      <w:r>
        <w:rPr>
          <w:rStyle w:val="Teksttreci2Kursywa"/>
        </w:rPr>
        <w:t>nieszczęśliwy</w:t>
      </w:r>
      <w:r>
        <w:rPr>
          <w:rStyle w:val="Teksttreci2"/>
          <w:color w:val="000000"/>
        </w:rPr>
        <w:t xml:space="preserve"> z wyrażenia </w:t>
      </w:r>
      <w:r>
        <w:rPr>
          <w:rStyle w:val="Teksttreci2Kursywa"/>
        </w:rPr>
        <w:t>wypadek nieszczęśliwy.</w:t>
      </w:r>
      <w:r>
        <w:rPr>
          <w:rStyle w:val="Teksttreci2"/>
          <w:color w:val="000000"/>
        </w:rPr>
        <w:t xml:space="preserve"> Do tej pory s</w:t>
      </w:r>
      <w:r>
        <w:rPr>
          <w:rStyle w:val="Teksttreci2"/>
          <w:color w:val="000000"/>
        </w:rPr>
        <w:t xml:space="preserve">am </w:t>
      </w:r>
      <w:r>
        <w:rPr>
          <w:rStyle w:val="Teksttreci2Kursywa"/>
        </w:rPr>
        <w:t>wypadek</w:t>
      </w:r>
      <w:r>
        <w:rPr>
          <w:rStyle w:val="Teksttreci2"/>
          <w:color w:val="000000"/>
        </w:rPr>
        <w:t xml:space="preserve"> był po prostu zdarzeniem nie obciążonym nieszczęściem. I panowoła zgoda w narodzie. Po usunięciu tego trefnego słowo obdarzono „nieszczęśliwością” pozostały człon. Tak więc odtąd zaczęła być mowa o wypadkowości, o walce z wypadkami, o częstości </w:t>
      </w:r>
      <w:r>
        <w:rPr>
          <w:rStyle w:val="Teksttreci2"/>
          <w:color w:val="000000"/>
        </w:rPr>
        <w:t xml:space="preserve">wypadków itd.. Nasz zatem </w:t>
      </w:r>
      <w:r>
        <w:rPr>
          <w:rStyle w:val="Teksttreci2Kursywa"/>
        </w:rPr>
        <w:t>wypadek</w:t>
      </w:r>
      <w:r>
        <w:rPr>
          <w:rStyle w:val="Teksttreci2"/>
          <w:color w:val="000000"/>
        </w:rPr>
        <w:t xml:space="preserve"> przestał być nieobliczalną okolicznością, zwykłą codzien</w:t>
      </w:r>
      <w:r>
        <w:rPr>
          <w:rStyle w:val="Teksttreci2"/>
          <w:color w:val="000000"/>
        </w:rPr>
        <w:softHyphen/>
        <w:t>nością, — stał się prokuratorem dla sprawcy wypadku. „Nieszczęśliwość”</w:t>
      </w:r>
    </w:p>
    <w:p w:rsidR="00000000" w:rsidRDefault="00FF3D6C">
      <w:pPr>
        <w:pStyle w:val="Teksttreci20"/>
        <w:shd w:val="clear" w:color="auto" w:fill="auto"/>
        <w:spacing w:before="0"/>
      </w:pPr>
      <w:r>
        <w:rPr>
          <w:rStyle w:val="Teksttreci2"/>
          <w:color w:val="000000"/>
        </w:rPr>
        <w:t>dodawana do wypadku ma rzekomo świadczyć o bezsilności człowieka (...) i założenie jej rozgrze</w:t>
      </w:r>
      <w:r>
        <w:rPr>
          <w:rStyle w:val="Teksttreci2"/>
          <w:color w:val="000000"/>
        </w:rPr>
        <w:t xml:space="preserve">sza niejako z odpowiedzialności za brak starania, aby on sam lub bliźni nie ulegał wypadkowi (...) w konsekwencji nadania słowu </w:t>
      </w:r>
      <w:r>
        <w:rPr>
          <w:rStyle w:val="Teksttreci2Kursywa"/>
        </w:rPr>
        <w:t>wypadek</w:t>
      </w:r>
      <w:r>
        <w:rPr>
          <w:rStyle w:val="Teksttreci2"/>
          <w:color w:val="000000"/>
        </w:rPr>
        <w:t xml:space="preserve"> takiego znaczenia zabrakło słowa na oznaczenie innych zdarzeń, które nie kończą się wypadkiem. Pod ręką był </w:t>
      </w:r>
      <w:r>
        <w:rPr>
          <w:rStyle w:val="Teksttreci2Kursywa"/>
        </w:rPr>
        <w:t>przypadek</w:t>
      </w:r>
      <w:r>
        <w:rPr>
          <w:rStyle w:val="Teksttreci2"/>
          <w:color w:val="000000"/>
        </w:rPr>
        <w:t xml:space="preserve"> i </w:t>
      </w:r>
      <w:r>
        <w:rPr>
          <w:rStyle w:val="Teksttreci2"/>
          <w:color w:val="000000"/>
        </w:rPr>
        <w:t>w ten wygodny sposób technicy załatwili się z problemem”.</w:t>
      </w:r>
    </w:p>
    <w:p w:rsidR="00000000" w:rsidRDefault="00FF3D6C">
      <w:pPr>
        <w:pStyle w:val="Teksttreci20"/>
        <w:shd w:val="clear" w:color="auto" w:fill="auto"/>
        <w:spacing w:before="0" w:after="402"/>
        <w:ind w:firstLine="440"/>
      </w:pPr>
      <w:r>
        <w:rPr>
          <w:rStyle w:val="Teksttreci2"/>
          <w:color w:val="000000"/>
        </w:rPr>
        <w:t xml:space="preserve">Nie wiedziałem, że na historii wyrazów </w:t>
      </w:r>
      <w:r>
        <w:rPr>
          <w:rStyle w:val="Teksttreci2Kursywa"/>
        </w:rPr>
        <w:t>wypadek</w:t>
      </w:r>
      <w:r>
        <w:rPr>
          <w:rStyle w:val="Teksttreci2"/>
          <w:color w:val="000000"/>
        </w:rPr>
        <w:t xml:space="preserve"> i </w:t>
      </w:r>
      <w:r>
        <w:rPr>
          <w:rStyle w:val="Teksttreci2Kursywa"/>
        </w:rPr>
        <w:t>przypadek</w:t>
      </w:r>
      <w:r>
        <w:rPr>
          <w:rStyle w:val="Teksttreci2"/>
          <w:color w:val="000000"/>
        </w:rPr>
        <w:t xml:space="preserve"> zawa</w:t>
      </w:r>
      <w:r>
        <w:rPr>
          <w:rStyle w:val="Teksttreci2"/>
          <w:color w:val="000000"/>
        </w:rPr>
        <w:softHyphen/>
        <w:t>żyły decyzje techników i nie wiem, czy decyzje te miały charakter nie</w:t>
      </w:r>
      <w:r>
        <w:rPr>
          <w:rStyle w:val="Teksttreci2"/>
          <w:color w:val="000000"/>
        </w:rPr>
        <w:softHyphen/>
        <w:t>jako prywatny, czy też były podejmowane zbiorowo jakieś uchwały</w:t>
      </w:r>
      <w:r>
        <w:rPr>
          <w:rStyle w:val="Teksttreci2"/>
          <w:color w:val="000000"/>
        </w:rPr>
        <w:t xml:space="preserve"> or</w:t>
      </w:r>
      <w:r>
        <w:rPr>
          <w:rStyle w:val="Teksttreci2"/>
          <w:color w:val="000000"/>
        </w:rPr>
        <w:softHyphen/>
        <w:t>ganizacji technicznych. Czy tak było, czy inaczej, decyzjom brak właści</w:t>
      </w:r>
      <w:r>
        <w:rPr>
          <w:rStyle w:val="Teksttreci2"/>
          <w:color w:val="000000"/>
        </w:rPr>
        <w:softHyphen/>
        <w:t>wego uzasadnienia. Od czasu do czasu spotykam się z opinią — czasem formułowaną jako zarzut, rzadziej z aprobatą — że moje wypowiedzi w spornych kwestiach językowych są za mało kat</w:t>
      </w:r>
      <w:r>
        <w:rPr>
          <w:rStyle w:val="Teksttreci2"/>
          <w:color w:val="000000"/>
        </w:rPr>
        <w:t>egoryczne, że jestem w sądach zbyt liberalny. O kategoryczność bywa tym łatwiej, im bar</w:t>
      </w:r>
      <w:r>
        <w:rPr>
          <w:rStyle w:val="Teksttreci2"/>
          <w:color w:val="000000"/>
        </w:rPr>
        <w:softHyphen/>
        <w:t>dziej jednostronnie zna się przedmiot sporu. Jeżeli językoznawca uważa za swój zawodowy obowiązek opieranie wypowiadanych sądów na do</w:t>
      </w:r>
      <w:r>
        <w:rPr>
          <w:rStyle w:val="Teksttreci2"/>
          <w:color w:val="000000"/>
        </w:rPr>
        <w:softHyphen/>
        <w:t xml:space="preserve">kładnym zbadaniu kwestii spornej, </w:t>
      </w:r>
      <w:r>
        <w:rPr>
          <w:rStyle w:val="Teksttreci2"/>
          <w:color w:val="000000"/>
        </w:rPr>
        <w:t>jeżeli sam sobie narzuca umiar w for</w:t>
      </w:r>
      <w:r>
        <w:rPr>
          <w:rStyle w:val="Teksttreci2"/>
          <w:color w:val="000000"/>
        </w:rPr>
        <w:softHyphen/>
        <w:t xml:space="preserve">mułowaniu ocen, to powinno mu przysługiwać prawo </w:t>
      </w:r>
      <w:r>
        <w:rPr>
          <w:rStyle w:val="Teksttreci2"/>
          <w:color w:val="000000"/>
        </w:rPr>
        <w:lastRenderedPageBreak/>
        <w:t>upominania się o to samo u innych i nieliczenia się z sądami dyktowanymi przez tempera</w:t>
      </w:r>
      <w:r>
        <w:rPr>
          <w:rStyle w:val="Teksttreci2"/>
          <w:color w:val="000000"/>
        </w:rPr>
        <w:softHyphen/>
        <w:t>ment, a nie rozwagę i znajomość rzeczy. Pewien technik, przeciwnik for</w:t>
      </w:r>
      <w:r>
        <w:rPr>
          <w:rStyle w:val="Teksttreci2"/>
          <w:color w:val="000000"/>
        </w:rPr>
        <w:softHyphen/>
        <w:t xml:space="preserve">my </w:t>
      </w:r>
      <w:r>
        <w:rPr>
          <w:rStyle w:val="Teksttreci2Kursywa"/>
        </w:rPr>
        <w:t>ta melasa</w:t>
      </w:r>
      <w:r>
        <w:rPr>
          <w:rStyle w:val="Teksttreci2"/>
          <w:color w:val="000000"/>
        </w:rPr>
        <w:t xml:space="preserve"> uzasadniał w swoim przekonaniu formę </w:t>
      </w:r>
      <w:r>
        <w:rPr>
          <w:rStyle w:val="Teksttreci2Kursywa"/>
        </w:rPr>
        <w:t>ten melas</w:t>
      </w:r>
      <w:r>
        <w:rPr>
          <w:rStyle w:val="Teksttreci2"/>
          <w:color w:val="000000"/>
        </w:rPr>
        <w:t xml:space="preserve"> argu</w:t>
      </w:r>
      <w:r>
        <w:rPr>
          <w:rStyle w:val="Teksttreci2"/>
          <w:color w:val="000000"/>
        </w:rPr>
        <w:softHyphen/>
        <w:t xml:space="preserve">mentem, że substancja ta jest... „odciekiem przy produkcji cukru”, nazwa zaś odcieku powinna być jak sam </w:t>
      </w:r>
      <w:r>
        <w:rPr>
          <w:rStyle w:val="Teksttreci2Kursywa"/>
        </w:rPr>
        <w:t>odciek</w:t>
      </w:r>
      <w:r>
        <w:rPr>
          <w:rStyle w:val="Teksttreci2"/>
          <w:color w:val="000000"/>
        </w:rPr>
        <w:t xml:space="preserve"> rodzaju męskiego. W ten sam sposób rozumując można byłoby kwestionować rodzaj żeński wyrazu</w:t>
      </w:r>
      <w:r>
        <w:rPr>
          <w:rStyle w:val="Teksttreci2"/>
          <w:color w:val="000000"/>
        </w:rPr>
        <w:t xml:space="preserve"> </w:t>
      </w:r>
      <w:r>
        <w:rPr>
          <w:rStyle w:val="Teksttreci2Kursywa"/>
        </w:rPr>
        <w:t>woda,</w:t>
      </w:r>
      <w:r>
        <w:rPr>
          <w:rStyle w:val="Teksttreci2"/>
          <w:color w:val="000000"/>
        </w:rPr>
        <w:t xml:space="preserve"> bo </w:t>
      </w:r>
      <w:r>
        <w:rPr>
          <w:rStyle w:val="Teksttreci2Kursywa"/>
        </w:rPr>
        <w:t>woda</w:t>
      </w:r>
      <w:r>
        <w:rPr>
          <w:rStyle w:val="Teksttreci2"/>
          <w:color w:val="000000"/>
        </w:rPr>
        <w:t xml:space="preserve"> jest płynem, </w:t>
      </w:r>
      <w:r>
        <w:rPr>
          <w:rStyle w:val="Teksttreci2Kursywa"/>
        </w:rPr>
        <w:t>herbaty,</w:t>
      </w:r>
      <w:r>
        <w:rPr>
          <w:rStyle w:val="Teksttreci2"/>
          <w:color w:val="000000"/>
        </w:rPr>
        <w:t xml:space="preserve"> bo herbata jest napojem, </w:t>
      </w:r>
      <w:r>
        <w:rPr>
          <w:rStyle w:val="Teksttreci2Kursywa"/>
        </w:rPr>
        <w:t>gruszki,</w:t>
      </w:r>
      <w:r>
        <w:rPr>
          <w:rStyle w:val="Teksttreci2"/>
          <w:color w:val="000000"/>
        </w:rPr>
        <w:t xml:space="preserve"> bo gruszka jest owocem, itd. Szkoda czasu na zwalczanie takich argumentów. Inny technik, gdy pewnego razu stwierdziłem, że wyraz </w:t>
      </w:r>
      <w:r>
        <w:rPr>
          <w:rStyle w:val="Teksttreci2Kursywa"/>
        </w:rPr>
        <w:t>świetlówka</w:t>
      </w:r>
      <w:r>
        <w:rPr>
          <w:rStyle w:val="Teksttreci2"/>
          <w:color w:val="000000"/>
        </w:rPr>
        <w:t xml:space="preserve"> jest w pewnej kolizji z polskimi normami gram</w:t>
      </w:r>
      <w:r>
        <w:rPr>
          <w:rStyle w:val="Teksttreci2"/>
          <w:color w:val="000000"/>
        </w:rPr>
        <w:t>atyczno-fonetycznymi, określił moje na ten temat uwagi jako nieporozumienie, a określił je tak dla</w:t>
      </w:r>
      <w:r>
        <w:rPr>
          <w:rStyle w:val="Teksttreci2"/>
          <w:color w:val="000000"/>
        </w:rPr>
        <w:softHyphen/>
        <w:t>tego, ze nie rozumiał, o co chodzi, chodziło zaś o rzecz prostą, o to mia</w:t>
      </w:r>
      <w:r>
        <w:rPr>
          <w:rStyle w:val="Teksttreci2"/>
          <w:color w:val="000000"/>
        </w:rPr>
        <w:softHyphen/>
        <w:t>nowicie, że odrzeczownikowe przymiotniki na -</w:t>
      </w:r>
      <w:r>
        <w:rPr>
          <w:rStyle w:val="Teksttreci2Kursywa"/>
        </w:rPr>
        <w:t>owy</w:t>
      </w:r>
      <w:r>
        <w:rPr>
          <w:rStyle w:val="Teksttreci2"/>
          <w:color w:val="000000"/>
        </w:rPr>
        <w:t xml:space="preserve"> opierają się na mia</w:t>
      </w:r>
      <w:r>
        <w:rPr>
          <w:rStyle w:val="Teksttreci2"/>
          <w:color w:val="000000"/>
        </w:rPr>
        <w:softHyphen/>
        <w:t xml:space="preserve">nownikowej, a </w:t>
      </w:r>
      <w:r>
        <w:rPr>
          <w:rStyle w:val="Teksttreci2"/>
          <w:color w:val="000000"/>
        </w:rPr>
        <w:t>nie na miejscownikowej formie rzeczowników: rzeczow</w:t>
      </w:r>
      <w:r>
        <w:rPr>
          <w:rStyle w:val="Teksttreci2"/>
          <w:color w:val="000000"/>
        </w:rPr>
        <w:softHyphen/>
        <w:t xml:space="preserve">nikom </w:t>
      </w:r>
      <w:r>
        <w:rPr>
          <w:rStyle w:val="Teksttreci2Kursywa"/>
        </w:rPr>
        <w:t>obiad, świat, zjazd,</w:t>
      </w:r>
      <w:r>
        <w:rPr>
          <w:rStyle w:val="Teksttreci2"/>
          <w:color w:val="000000"/>
        </w:rPr>
        <w:t xml:space="preserve"> odpowiadają przymiotniki </w:t>
      </w:r>
      <w:r>
        <w:rPr>
          <w:rStyle w:val="Teksttreci2Kursywa"/>
        </w:rPr>
        <w:t>obiadowy, światowy, zjazdowy,</w:t>
      </w:r>
      <w:r>
        <w:rPr>
          <w:rStyle w:val="Teksttreci2"/>
          <w:color w:val="000000"/>
        </w:rPr>
        <w:t xml:space="preserve"> a nie </w:t>
      </w:r>
      <w:r>
        <w:rPr>
          <w:rStyle w:val="Teksttreci2Kursywa"/>
        </w:rPr>
        <w:t>obiedziowy, świeciowy, zjeździowy,</w:t>
      </w:r>
      <w:r>
        <w:rPr>
          <w:rStyle w:val="Teksttreci2"/>
          <w:color w:val="000000"/>
        </w:rPr>
        <w:t xml:space="preserve"> jak by było, gdyby tworzono przymiotniki od -form miejscownikowych: </w:t>
      </w:r>
      <w:r>
        <w:rPr>
          <w:rStyle w:val="Teksttreci2Kursywa"/>
        </w:rPr>
        <w:t>obiedzie, świ</w:t>
      </w:r>
      <w:r>
        <w:rPr>
          <w:rStyle w:val="Teksttreci2Kursywa"/>
        </w:rPr>
        <w:t>ecie, zjeździe.</w:t>
      </w:r>
      <w:r>
        <w:rPr>
          <w:rStyle w:val="Teksttreci2"/>
          <w:color w:val="000000"/>
        </w:rPr>
        <w:t xml:space="preserve"> Wyraz </w:t>
      </w:r>
      <w:r>
        <w:rPr>
          <w:rStyle w:val="Teksttreci2Kursywa"/>
        </w:rPr>
        <w:t>świetlówka</w:t>
      </w:r>
      <w:r>
        <w:rPr>
          <w:rStyle w:val="Teksttreci2"/>
          <w:color w:val="000000"/>
        </w:rPr>
        <w:t xml:space="preserve"> ma taką postać fonetyczną, jak gdyby był utwo</w:t>
      </w:r>
      <w:r>
        <w:rPr>
          <w:rStyle w:val="Teksttreci2"/>
          <w:color w:val="000000"/>
        </w:rPr>
        <w:softHyphen/>
        <w:t xml:space="preserve">rzony od formy miejscownikowej </w:t>
      </w:r>
      <w:r>
        <w:rPr>
          <w:rStyle w:val="Teksttreci2Kursywa"/>
        </w:rPr>
        <w:t>świetle</w:t>
      </w:r>
      <w:r>
        <w:rPr>
          <w:rStyle w:val="Teksttreci2"/>
          <w:color w:val="000000"/>
        </w:rPr>
        <w:t xml:space="preserve"> i to właśnie jest w nim rażące. Temat czasownikowy nie wchodzi tu w grę, bo czasownika </w:t>
      </w:r>
      <w:r>
        <w:rPr>
          <w:rStyle w:val="Teksttreci2Kursywa"/>
        </w:rPr>
        <w:t>świetlic</w:t>
      </w:r>
      <w:r>
        <w:rPr>
          <w:rStyle w:val="Teksttreci2"/>
          <w:color w:val="000000"/>
        </w:rPr>
        <w:t xml:space="preserve"> nie ma (są tylko formy prefiksalne, czyli </w:t>
      </w:r>
      <w:r>
        <w:rPr>
          <w:rStyle w:val="Teksttreci2"/>
          <w:color w:val="000000"/>
        </w:rPr>
        <w:t xml:space="preserve">przedrostkowe: </w:t>
      </w:r>
      <w:r>
        <w:rPr>
          <w:rStyle w:val="Teksttreci2Kursywa"/>
        </w:rPr>
        <w:t>oświetlić, wy</w:t>
      </w:r>
      <w:r>
        <w:rPr>
          <w:rStyle w:val="Teksttreci2Kursywa"/>
        </w:rPr>
        <w:softHyphen/>
        <w:t>świetlić</w:t>
      </w:r>
      <w:r>
        <w:rPr>
          <w:rStyle w:val="Teksttreci2"/>
          <w:color w:val="000000"/>
        </w:rPr>
        <w:t xml:space="preserve"> jest również przymiotnik </w:t>
      </w:r>
      <w:r>
        <w:rPr>
          <w:rStyle w:val="Teksttreci2Kursywa"/>
        </w:rPr>
        <w:t>świetlny,</w:t>
      </w:r>
      <w:r>
        <w:rPr>
          <w:rStyle w:val="Teksttreci2"/>
          <w:color w:val="000000"/>
        </w:rPr>
        <w:t xml:space="preserve"> ale w nim jest </w:t>
      </w:r>
      <w:r>
        <w:rPr>
          <w:rStyle w:val="Teksttreci2Kursywa"/>
        </w:rPr>
        <w:t>n).</w:t>
      </w:r>
      <w:r>
        <w:rPr>
          <w:rStyle w:val="Teksttreci2"/>
          <w:color w:val="000000"/>
        </w:rPr>
        <w:t xml:space="preserve"> Może się ktoś z tymi względami gramatycznymi nie liczyć, ale chyba nie tak trud</w:t>
      </w:r>
      <w:r>
        <w:rPr>
          <w:rStyle w:val="Teksttreci2"/>
          <w:color w:val="000000"/>
        </w:rPr>
        <w:softHyphen/>
        <w:t>no zorientować się w stosunkach form, które w tym wypadku wchodzą w grę. Refleksje t</w:t>
      </w:r>
      <w:r>
        <w:rPr>
          <w:rStyle w:val="Teksttreci2"/>
          <w:color w:val="000000"/>
        </w:rPr>
        <w:t>e nasuwają mi się dlatego, że językoznawca ma prawo, a</w:t>
      </w:r>
      <w:r>
        <w:rPr>
          <w:rStyle w:val="Teksttreci2"/>
          <w:color w:val="000000"/>
          <w:lang w:val="ru-RU" w:eastAsia="ru-RU"/>
        </w:rPr>
        <w:t xml:space="preserve"> </w:t>
      </w:r>
      <w:r>
        <w:rPr>
          <w:rStyle w:val="Teksttreci2"/>
          <w:color w:val="000000"/>
        </w:rPr>
        <w:t>właściwie obowiązek, trwać na zajętym przez siebie stanowisku, jeżeli to stanowisko zajął po namyśle i po możliwie dokładnym zbadaniu spra</w:t>
      </w:r>
      <w:r>
        <w:rPr>
          <w:rStyle w:val="Teksttreci2"/>
          <w:color w:val="000000"/>
        </w:rPr>
        <w:softHyphen/>
        <w:t xml:space="preserve">wy Wzajemnemu stosunkowi znaczeniowemu wyrazu </w:t>
      </w:r>
      <w:r>
        <w:rPr>
          <w:rStyle w:val="Teksttreci2Kursywa"/>
        </w:rPr>
        <w:t>wypadek</w:t>
      </w:r>
      <w:r>
        <w:rPr>
          <w:rStyle w:val="Teksttreci2"/>
          <w:color w:val="000000"/>
        </w:rPr>
        <w:t xml:space="preserve"> i </w:t>
      </w:r>
      <w:r>
        <w:rPr>
          <w:rStyle w:val="Teksttreci2Kursywa"/>
        </w:rPr>
        <w:t>przy</w:t>
      </w:r>
      <w:r>
        <w:rPr>
          <w:rStyle w:val="Teksttreci2Kursywa"/>
        </w:rPr>
        <w:softHyphen/>
        <w:t>p</w:t>
      </w:r>
      <w:r>
        <w:rPr>
          <w:rStyle w:val="Teksttreci2Kursywa"/>
        </w:rPr>
        <w:t>adek</w:t>
      </w:r>
      <w:r>
        <w:rPr>
          <w:rStyle w:val="Teksttreci2"/>
          <w:color w:val="000000"/>
        </w:rPr>
        <w:t xml:space="preserve"> poświęciłem trzy i pół strony w książce „O kulturę słowa”. Trudno by było zamieszczone tam wywody powtarzać. </w:t>
      </w:r>
      <w:r>
        <w:rPr>
          <w:rStyle w:val="Teksttreci2Kursywa"/>
        </w:rPr>
        <w:t>Wypadek</w:t>
      </w:r>
      <w:r>
        <w:rPr>
          <w:rStyle w:val="Teksttreci2"/>
          <w:color w:val="000000"/>
        </w:rPr>
        <w:t xml:space="preserve"> to nie tylko i niekoniecznie wypadek nieszczęśliwy; mówi się na przykład „wypadki potoczyły się szybko”. Bliższy jest związek między z</w:t>
      </w:r>
      <w:r>
        <w:rPr>
          <w:rStyle w:val="Teksttreci2"/>
          <w:color w:val="000000"/>
        </w:rPr>
        <w:t>naczeniem «wyda</w:t>
      </w:r>
      <w:r>
        <w:rPr>
          <w:rStyle w:val="Teksttreci2"/>
          <w:color w:val="000000"/>
        </w:rPr>
        <w:softHyphen/>
        <w:t>rzenia, faktu» a znaczeniem «faktu w danej chwili badanego» („badany przez nas wypadek chorobowy”) niż między znaczeniem faktu a znacze</w:t>
      </w:r>
      <w:r>
        <w:rPr>
          <w:rStyle w:val="Teksttreci2"/>
          <w:color w:val="000000"/>
        </w:rPr>
        <w:softHyphen/>
        <w:t>niem «tego co jest nieobliczalne» („przypadek sprawił, żeśmy się spotkali”). Technicy, jak się dowiaduję</w:t>
      </w:r>
      <w:r>
        <w:rPr>
          <w:rStyle w:val="Teksttreci2"/>
          <w:color w:val="000000"/>
        </w:rPr>
        <w:t xml:space="preserve"> z omawianego listu, włączyli do znaczenia wyrazu </w:t>
      </w:r>
      <w:r>
        <w:rPr>
          <w:rStyle w:val="Teksttreci2Kursywa"/>
        </w:rPr>
        <w:t>wypadek</w:t>
      </w:r>
      <w:r>
        <w:rPr>
          <w:rStyle w:val="Teksttreci2"/>
          <w:color w:val="000000"/>
        </w:rPr>
        <w:t xml:space="preserve"> znaczenie „nieszczęśliwości”; szkoda, że to zrobili. Szko</w:t>
      </w:r>
      <w:r>
        <w:rPr>
          <w:rStyle w:val="Teksttreci2"/>
          <w:color w:val="000000"/>
        </w:rPr>
        <w:softHyphen/>
        <w:t>da również, że się to szerzy. Czasem się słyszy, że jeżeli jakaś forma, lub jakiś wyraz upowszechnia się, to językoznawca powinien to sankcj</w:t>
      </w:r>
      <w:r>
        <w:rPr>
          <w:rStyle w:val="Teksttreci2"/>
          <w:color w:val="000000"/>
        </w:rPr>
        <w:t>ono</w:t>
      </w:r>
      <w:r>
        <w:rPr>
          <w:rStyle w:val="Teksttreci2"/>
          <w:color w:val="000000"/>
        </w:rPr>
        <w:softHyphen/>
        <w:t xml:space="preserve">wać. Wyraz </w:t>
      </w:r>
      <w:r>
        <w:rPr>
          <w:rStyle w:val="Teksttreci2Kursywa"/>
        </w:rPr>
        <w:t>sankcjonować</w:t>
      </w:r>
      <w:r>
        <w:rPr>
          <w:rStyle w:val="Teksttreci2"/>
          <w:color w:val="000000"/>
        </w:rPr>
        <w:t xml:space="preserve"> jest trochę nieokreślony, ze strony zaś samego językoznawcy byłby pretensjonalny, bo świadczyłby o przypisywaniu sobie władzy, której językoznawca nie ma. Pozostaje mu w takich wy</w:t>
      </w:r>
      <w:r>
        <w:rPr>
          <w:rStyle w:val="Teksttreci2"/>
          <w:color w:val="000000"/>
        </w:rPr>
        <w:softHyphen/>
        <w:t xml:space="preserve">padkach (bo nie powiedziałbym: </w:t>
      </w:r>
      <w:r>
        <w:rPr>
          <w:rStyle w:val="Teksttreci2Kursywa"/>
        </w:rPr>
        <w:t>przypadkach)</w:t>
      </w:r>
      <w:r>
        <w:rPr>
          <w:rStyle w:val="Teksttreci2"/>
          <w:color w:val="000000"/>
        </w:rPr>
        <w:t xml:space="preserve"> stwi</w:t>
      </w:r>
      <w:r>
        <w:rPr>
          <w:rStyle w:val="Teksttreci2"/>
          <w:color w:val="000000"/>
        </w:rPr>
        <w:t>erdzić obiektywny stan rzeczy, ale niekoniecznie rezygnować w swojej własnej praktyce z tego, co uważa za słuszne. Nie jest to donkiszotyzm, ale konsekwencja poczu</w:t>
      </w:r>
      <w:r>
        <w:rPr>
          <w:rStyle w:val="Teksttreci2"/>
          <w:color w:val="000000"/>
        </w:rPr>
        <w:softHyphen/>
        <w:t>wania się do odpowiedzialności za sądy, które się wypowiada.</w:t>
      </w:r>
    </w:p>
    <w:p w:rsidR="00000000" w:rsidRDefault="00FF3D6C">
      <w:pPr>
        <w:pStyle w:val="Teksttreci60"/>
        <w:shd w:val="clear" w:color="auto" w:fill="auto"/>
        <w:spacing w:before="0" w:after="254" w:line="260" w:lineRule="exact"/>
        <w:ind w:firstLine="420"/>
      </w:pPr>
      <w:r>
        <w:rPr>
          <w:rStyle w:val="Teksttreci6"/>
          <w:i/>
          <w:iCs/>
          <w:color w:val="000000"/>
        </w:rPr>
        <w:t>Skip</w:t>
      </w:r>
      <w:r>
        <w:rPr>
          <w:rStyle w:val="Teksttreci6Bezkursywy"/>
          <w:i w:val="0"/>
          <w:iCs w:val="0"/>
          <w:color w:val="000000"/>
        </w:rPr>
        <w:t xml:space="preserve"> — </w:t>
      </w:r>
      <w:r>
        <w:rPr>
          <w:rStyle w:val="Teksttreci6"/>
          <w:i/>
          <w:iCs/>
          <w:color w:val="000000"/>
        </w:rPr>
        <w:t>skipu</w:t>
      </w:r>
    </w:p>
    <w:p w:rsidR="00000000" w:rsidRDefault="00FF3D6C">
      <w:pPr>
        <w:pStyle w:val="Teksttreci20"/>
        <w:shd w:val="clear" w:color="auto" w:fill="auto"/>
        <w:spacing w:before="0" w:line="300" w:lineRule="exact"/>
        <w:ind w:firstLine="420"/>
      </w:pPr>
      <w:r>
        <w:rPr>
          <w:rStyle w:val="Teksttreci2"/>
          <w:color w:val="000000"/>
        </w:rPr>
        <w:t>Drugie pytan</w:t>
      </w:r>
      <w:r>
        <w:rPr>
          <w:rStyle w:val="Teksttreci2"/>
          <w:color w:val="000000"/>
        </w:rPr>
        <w:t xml:space="preserve">ie tego samego korespondenta. Jaka jest poprawna forma dopełniacza </w:t>
      </w:r>
      <w:r>
        <w:rPr>
          <w:rStyle w:val="Teksttreci2"/>
          <w:color w:val="000000"/>
        </w:rPr>
        <w:lastRenderedPageBreak/>
        <w:t xml:space="preserve">wyrazu </w:t>
      </w:r>
      <w:r>
        <w:rPr>
          <w:rStyle w:val="Teksttreci2Kursywa"/>
        </w:rPr>
        <w:t>skip?</w:t>
      </w:r>
    </w:p>
    <w:p w:rsidR="00000000" w:rsidRDefault="00FF3D6C">
      <w:pPr>
        <w:pStyle w:val="Teksttreci20"/>
        <w:shd w:val="clear" w:color="auto" w:fill="auto"/>
        <w:spacing w:before="0" w:after="392" w:line="300" w:lineRule="exact"/>
        <w:ind w:firstLine="420"/>
      </w:pPr>
      <w:r>
        <w:rPr>
          <w:rStyle w:val="Teksttreci2"/>
          <w:color w:val="000000"/>
        </w:rPr>
        <w:t>Wyraz ten jest nazwą dużego pudła, które znalazło zastosowanie w wyciągach szybów kopalnianych zamiast klatek, do których się wtaczało wozy napełnione węglem dla wydobycia go n</w:t>
      </w:r>
      <w:r>
        <w:rPr>
          <w:rStyle w:val="Teksttreci2"/>
          <w:color w:val="000000"/>
        </w:rPr>
        <w:t xml:space="preserve">a powierzchnię. </w:t>
      </w:r>
      <w:r>
        <w:rPr>
          <w:rStyle w:val="Teksttreci2Kursywa"/>
        </w:rPr>
        <w:t>Skip</w:t>
      </w:r>
      <w:r>
        <w:rPr>
          <w:rStyle w:val="Teksttreci2"/>
          <w:color w:val="000000"/>
        </w:rPr>
        <w:t xml:space="preserve"> na</w:t>
      </w:r>
      <w:r>
        <w:rPr>
          <w:rStyle w:val="Teksttreci2"/>
          <w:color w:val="000000"/>
        </w:rPr>
        <w:softHyphen/>
        <w:t>pełnia się i wypróżnia automatycznie. W jednym ze słowników ortogra</w:t>
      </w:r>
      <w:r>
        <w:rPr>
          <w:rStyle w:val="Teksttreci2"/>
          <w:color w:val="000000"/>
        </w:rPr>
        <w:softHyphen/>
        <w:t xml:space="preserve">ficznych korespondent znalazł pod hasłem </w:t>
      </w:r>
      <w:r>
        <w:rPr>
          <w:rStyle w:val="Teksttreci2Kursywa"/>
        </w:rPr>
        <w:t>skip</w:t>
      </w:r>
      <w:r>
        <w:rPr>
          <w:rStyle w:val="Teksttreci2"/>
          <w:color w:val="000000"/>
        </w:rPr>
        <w:t xml:space="preserve"> formę dopełniacza z koń</w:t>
      </w:r>
      <w:r>
        <w:rPr>
          <w:rStyle w:val="Teksttreci2"/>
          <w:color w:val="000000"/>
        </w:rPr>
        <w:softHyphen/>
        <w:t xml:space="preserve">cówką -a; </w:t>
      </w:r>
      <w:r>
        <w:rPr>
          <w:rStyle w:val="Teksttreci2Kursywa"/>
        </w:rPr>
        <w:t>skipa,</w:t>
      </w:r>
      <w:r>
        <w:rPr>
          <w:rStyle w:val="Teksttreci2"/>
          <w:color w:val="000000"/>
        </w:rPr>
        <w:t xml:space="preserve"> co go razi i co jest sprzeczne ze środowiskową tradycją w odmianie tego wyraz</w:t>
      </w:r>
      <w:r>
        <w:rPr>
          <w:rStyle w:val="Teksttreci2"/>
          <w:color w:val="000000"/>
        </w:rPr>
        <w:t>u. Od samego początku, pisze korespondent, mó</w:t>
      </w:r>
      <w:r>
        <w:rPr>
          <w:rStyle w:val="Teksttreci2"/>
          <w:color w:val="000000"/>
        </w:rPr>
        <w:softHyphen/>
        <w:t xml:space="preserve">wimy </w:t>
      </w:r>
      <w:r>
        <w:rPr>
          <w:rStyle w:val="Teksttreci2Kursywa"/>
        </w:rPr>
        <w:t>skipu,</w:t>
      </w:r>
      <w:r>
        <w:rPr>
          <w:rStyle w:val="Teksttreci2"/>
          <w:color w:val="000000"/>
        </w:rPr>
        <w:t xml:space="preserve"> nie </w:t>
      </w:r>
      <w:r>
        <w:rPr>
          <w:rStyle w:val="Teksttreci2Kursywa"/>
        </w:rPr>
        <w:t>skipa.</w:t>
      </w:r>
      <w:r>
        <w:rPr>
          <w:rStyle w:val="Teksttreci2"/>
          <w:color w:val="000000"/>
        </w:rPr>
        <w:t xml:space="preserve"> Liczyłbym się z tą tradycją ze względu na wyczu</w:t>
      </w:r>
      <w:r>
        <w:rPr>
          <w:rStyle w:val="Teksttreci2"/>
          <w:color w:val="000000"/>
        </w:rPr>
        <w:softHyphen/>
        <w:t xml:space="preserve">walną obcość wyrazu </w:t>
      </w:r>
      <w:r>
        <w:rPr>
          <w:rStyle w:val="Teksttreci2Kursywa"/>
        </w:rPr>
        <w:t>skip:</w:t>
      </w:r>
      <w:r>
        <w:rPr>
          <w:rStyle w:val="Teksttreci2"/>
          <w:color w:val="000000"/>
        </w:rPr>
        <w:t xml:space="preserve"> końcówka </w:t>
      </w:r>
      <w:r>
        <w:rPr>
          <w:rStyle w:val="Teksttreci2Kursywa"/>
        </w:rPr>
        <w:t>-u</w:t>
      </w:r>
      <w:r>
        <w:rPr>
          <w:rStyle w:val="Teksttreci2"/>
          <w:color w:val="000000"/>
        </w:rPr>
        <w:t xml:space="preserve"> jest, jak wiadomo, charaktery</w:t>
      </w:r>
      <w:r>
        <w:rPr>
          <w:rStyle w:val="Teksttreci2"/>
          <w:color w:val="000000"/>
        </w:rPr>
        <w:softHyphen/>
        <w:t xml:space="preserve">styczną właściwością odmiany wyrazów obcych. Fakt, że </w:t>
      </w:r>
      <w:r>
        <w:rPr>
          <w:rStyle w:val="Teksttreci2Kursywa"/>
        </w:rPr>
        <w:t>skip</w:t>
      </w:r>
      <w:r>
        <w:rPr>
          <w:rStyle w:val="Teksttreci2"/>
          <w:color w:val="000000"/>
        </w:rPr>
        <w:t xml:space="preserve"> jest nazwą n</w:t>
      </w:r>
      <w:r>
        <w:rPr>
          <w:rStyle w:val="Teksttreci2"/>
          <w:color w:val="000000"/>
        </w:rPr>
        <w:t>aczynia — to znaczenie nie jest w nim zresztą wyraźne — nie jest wy</w:t>
      </w:r>
      <w:r>
        <w:rPr>
          <w:rStyle w:val="Teksttreci2"/>
          <w:color w:val="000000"/>
        </w:rPr>
        <w:softHyphen/>
        <w:t>starczającą przyczyną, żeby w jego odmianie używać końcówki w dopeł</w:t>
      </w:r>
      <w:r>
        <w:rPr>
          <w:rStyle w:val="Teksttreci2"/>
          <w:color w:val="000000"/>
        </w:rPr>
        <w:softHyphen/>
        <w:t>niaczu -a.</w:t>
      </w:r>
    </w:p>
    <w:p w:rsidR="00000000" w:rsidRDefault="00FF3D6C">
      <w:pPr>
        <w:pStyle w:val="Teksttreci60"/>
        <w:shd w:val="clear" w:color="auto" w:fill="auto"/>
        <w:spacing w:before="0" w:after="194" w:line="260" w:lineRule="exact"/>
        <w:ind w:firstLine="420"/>
      </w:pPr>
      <w:r>
        <w:rPr>
          <w:rStyle w:val="Teksttreci6"/>
          <w:i/>
          <w:iCs/>
          <w:color w:val="000000"/>
        </w:rPr>
        <w:t>„Jarowizacja”</w:t>
      </w:r>
      <w:r>
        <w:rPr>
          <w:rStyle w:val="Teksttreci6Bezkursywy"/>
          <w:i w:val="0"/>
          <w:iCs w:val="0"/>
          <w:color w:val="000000"/>
        </w:rPr>
        <w:t xml:space="preserve"> — </w:t>
      </w:r>
      <w:r>
        <w:rPr>
          <w:rStyle w:val="Teksttreci6"/>
          <w:i/>
          <w:iCs/>
          <w:color w:val="000000"/>
        </w:rPr>
        <w:t>jarować</w:t>
      </w:r>
    </w:p>
    <w:p w:rsidR="00000000" w:rsidRDefault="00FF3D6C">
      <w:pPr>
        <w:pStyle w:val="Teksttreci20"/>
        <w:shd w:val="clear" w:color="auto" w:fill="auto"/>
        <w:spacing w:before="0" w:line="300" w:lineRule="exact"/>
        <w:ind w:firstLine="420"/>
      </w:pPr>
      <w:r>
        <w:rPr>
          <w:rStyle w:val="Teksttreci2"/>
          <w:color w:val="000000"/>
          <w:lang w:val="en-US" w:eastAsia="en-US"/>
        </w:rPr>
        <w:t xml:space="preserve">Prof, </w:t>
      </w:r>
      <w:r>
        <w:rPr>
          <w:rStyle w:val="Teksttreci2"/>
          <w:color w:val="000000"/>
        </w:rPr>
        <w:t>dr Stanisław Woycicki, kierownik Zakładu Roślin Ozdobnych Szkoły Głó</w:t>
      </w:r>
      <w:r>
        <w:rPr>
          <w:rStyle w:val="Teksttreci2"/>
          <w:color w:val="000000"/>
        </w:rPr>
        <w:t>wnej Gospodarstwa Wiejskiego w Warszawie, prosi o wypo</w:t>
      </w:r>
      <w:r>
        <w:rPr>
          <w:rStyle w:val="Teksttreci2"/>
          <w:color w:val="000000"/>
        </w:rPr>
        <w:softHyphen/>
        <w:t>wiedź, jakiego terminu należy używać dla określenia zabiegu stosowa</w:t>
      </w:r>
      <w:r>
        <w:rPr>
          <w:rStyle w:val="Teksttreci2"/>
          <w:color w:val="000000"/>
        </w:rPr>
        <w:softHyphen/>
        <w:t>nego w rolnictwie i ogrodownictwie polegającego na poddawaniu roślin działaniu niskiej temperatury, w celu ułatwienia im przejścia ze</w:t>
      </w:r>
      <w:r>
        <w:rPr>
          <w:rStyle w:val="Teksttreci2"/>
          <w:color w:val="000000"/>
        </w:rPr>
        <w:t xml:space="preserve"> stadium wegetatywnego w stan kwitnienia. W tym znaczeniu używany bywa u nas przyjęty z języka rosyjskiego wyraz </w:t>
      </w:r>
      <w:r>
        <w:rPr>
          <w:rStyle w:val="Teksttreci2Kursywa"/>
        </w:rPr>
        <w:t>jarowizacja,</w:t>
      </w:r>
      <w:r>
        <w:rPr>
          <w:rStyle w:val="Teksttreci2"/>
          <w:color w:val="000000"/>
        </w:rPr>
        <w:t xml:space="preserve"> w języku rosyjskim wprowadzony jako termin przez Łysenkę. Jeden z botaników u nas użył w roku 1945 wyrazu </w:t>
      </w:r>
      <w:r>
        <w:rPr>
          <w:rStyle w:val="Teksttreci2Kursywa"/>
        </w:rPr>
        <w:t>jaryzacja,</w:t>
      </w:r>
      <w:r>
        <w:rPr>
          <w:rStyle w:val="Teksttreci2"/>
          <w:color w:val="000000"/>
        </w:rPr>
        <w:t xml:space="preserve"> który zyskał </w:t>
      </w:r>
      <w:r>
        <w:rPr>
          <w:rStyle w:val="Teksttreci2"/>
          <w:color w:val="000000"/>
        </w:rPr>
        <w:t>pewne upowszechnienie. Au</w:t>
      </w:r>
      <w:r>
        <w:rPr>
          <w:rStyle w:val="Teksttreci2"/>
          <w:color w:val="000000"/>
        </w:rPr>
        <w:softHyphen/>
        <w:t xml:space="preserve">tor listu oraz profesor Strebeyko są zwolennikami formy </w:t>
      </w:r>
      <w:r>
        <w:rPr>
          <w:rStyle w:val="Teksttreci2Kursywa"/>
        </w:rPr>
        <w:t>jarowanie.</w:t>
      </w:r>
      <w:r>
        <w:rPr>
          <w:rStyle w:val="Teksttreci2"/>
          <w:color w:val="000000"/>
        </w:rPr>
        <w:t xml:space="preserve"> Za tą formą opowiadał się również nie żyjący botanik-fizjolog profesor Bas- sakk. Jest to forma niewątpliwie najnaturalniejsza, nie kłócąca się z żad</w:t>
      </w:r>
      <w:r>
        <w:rPr>
          <w:rStyle w:val="Teksttreci2"/>
          <w:color w:val="000000"/>
        </w:rPr>
        <w:softHyphen/>
        <w:t>nymi formacja</w:t>
      </w:r>
      <w:r>
        <w:rPr>
          <w:rStyle w:val="Teksttreci2"/>
          <w:color w:val="000000"/>
        </w:rPr>
        <w:t xml:space="preserve">mi słowotwórczymi polskimi i najbardziej godna polecenia. Forma </w:t>
      </w:r>
      <w:r>
        <w:rPr>
          <w:rStyle w:val="Teksttreci2Kursywa"/>
        </w:rPr>
        <w:t>jaryzacja</w:t>
      </w:r>
      <w:r>
        <w:rPr>
          <w:rStyle w:val="Teksttreci2"/>
          <w:color w:val="000000"/>
        </w:rPr>
        <w:t xml:space="preserve"> pod względem słowotwórczym jest raczej niefortunna, bo czasowników na </w:t>
      </w:r>
      <w:r>
        <w:rPr>
          <w:rStyle w:val="Teksttreci2Kursywa"/>
        </w:rPr>
        <w:t>-yzować</w:t>
      </w:r>
      <w:r>
        <w:rPr>
          <w:rStyle w:val="Teksttreci2"/>
          <w:color w:val="000000"/>
        </w:rPr>
        <w:t xml:space="preserve"> nie tworzymy od wyrazów polskich (są nato</w:t>
      </w:r>
      <w:r>
        <w:rPr>
          <w:rStyle w:val="Teksttreci2"/>
          <w:color w:val="000000"/>
        </w:rPr>
        <w:softHyphen/>
        <w:t xml:space="preserve">miast takie formy, jak </w:t>
      </w:r>
      <w:r>
        <w:rPr>
          <w:rStyle w:val="Teksttreci2Kursywa"/>
        </w:rPr>
        <w:t>hamletyzować, dogmatyzować</w:t>
      </w:r>
      <w:r>
        <w:rPr>
          <w:rStyle w:val="Teksttreci2"/>
          <w:color w:val="000000"/>
        </w:rPr>
        <w:t xml:space="preserve"> — od podstaw</w:t>
      </w:r>
      <w:r>
        <w:rPr>
          <w:rStyle w:val="Teksttreci2"/>
          <w:color w:val="000000"/>
        </w:rPr>
        <w:t xml:space="preserve"> obcych i nie od przymiotników). Porównując budowę czasowników polskich z ro</w:t>
      </w:r>
      <w:r>
        <w:rPr>
          <w:rStyle w:val="Teksttreci2"/>
          <w:color w:val="000000"/>
        </w:rPr>
        <w:softHyphen/>
        <w:t xml:space="preserve">syjskimi stwierdzamy odpowiedniości typu: formy polskie: </w:t>
      </w:r>
      <w:r>
        <w:rPr>
          <w:rStyle w:val="Teksttreci2Kursywa"/>
        </w:rPr>
        <w:t xml:space="preserve">fotografować </w:t>
      </w:r>
      <w:r>
        <w:rPr>
          <w:rStyle w:val="Teksttreci2"/>
          <w:color w:val="000000"/>
        </w:rPr>
        <w:t xml:space="preserve">i </w:t>
      </w:r>
      <w:r>
        <w:rPr>
          <w:rStyle w:val="Teksttreci2Kursywa"/>
        </w:rPr>
        <w:t>asymilować, mobilizować,</w:t>
      </w:r>
      <w:r>
        <w:rPr>
          <w:rStyle w:val="Teksttreci2"/>
          <w:color w:val="000000"/>
        </w:rPr>
        <w:t xml:space="preserve"> formy rosyjskie: </w:t>
      </w:r>
      <w:r>
        <w:rPr>
          <w:rStyle w:val="Teksttreci2Kursywa"/>
          <w:lang w:val="cs-CZ" w:eastAsia="cs-CZ"/>
        </w:rPr>
        <w:t>fotografirowať, assimilirowať</w:t>
      </w:r>
      <w:r>
        <w:rPr>
          <w:rStyle w:val="Teksttreci2"/>
          <w:color w:val="000000"/>
        </w:rPr>
        <w:t xml:space="preserve">, </w:t>
      </w:r>
      <w:r>
        <w:rPr>
          <w:rStyle w:val="Teksttreci2Kursywa"/>
          <w:lang w:val="cs-CZ" w:eastAsia="cs-CZ"/>
        </w:rPr>
        <w:t>mobilizirowať</w:t>
      </w:r>
      <w:r>
        <w:rPr>
          <w:rStyle w:val="Teksttreci2Kursywa"/>
        </w:rPr>
        <w:t>.</w:t>
      </w:r>
      <w:r>
        <w:rPr>
          <w:rStyle w:val="Teksttreci2"/>
          <w:color w:val="000000"/>
        </w:rPr>
        <w:t xml:space="preserve"> Z tego zestawienia </w:t>
      </w:r>
      <w:r>
        <w:rPr>
          <w:rStyle w:val="Teksttreci2"/>
          <w:color w:val="000000"/>
        </w:rPr>
        <w:t xml:space="preserve">widać, że formom rosyjskim na </w:t>
      </w:r>
      <w:r>
        <w:rPr>
          <w:rStyle w:val="Teksttreci2Kursywa"/>
          <w:lang w:val="cs-CZ" w:eastAsia="cs-CZ"/>
        </w:rPr>
        <w:t>-irowať</w:t>
      </w:r>
      <w:r>
        <w:rPr>
          <w:rStyle w:val="Teksttreci2Kursywa"/>
        </w:rPr>
        <w:t xml:space="preserve">, </w:t>
      </w:r>
      <w:r>
        <w:rPr>
          <w:rStyle w:val="Teksttreci2Kursywa"/>
          <w:lang w:val="cs-CZ" w:eastAsia="cs-CZ"/>
        </w:rPr>
        <w:t>-izilirowať</w:t>
      </w:r>
      <w:r>
        <w:rPr>
          <w:rStyle w:val="Teksttreci2"/>
          <w:color w:val="000000"/>
          <w:lang w:val="cs-CZ" w:eastAsia="cs-CZ"/>
        </w:rPr>
        <w:t xml:space="preserve"> </w:t>
      </w:r>
      <w:r>
        <w:rPr>
          <w:rStyle w:val="Teksttreci2"/>
          <w:color w:val="000000"/>
        </w:rPr>
        <w:t xml:space="preserve">odpowiadają formy polskie na </w:t>
      </w:r>
      <w:r>
        <w:rPr>
          <w:rStyle w:val="Teksttreci2Kursywa"/>
        </w:rPr>
        <w:t>-ować.</w:t>
      </w:r>
      <w:r>
        <w:rPr>
          <w:rStyle w:val="Teksttreci2"/>
          <w:color w:val="000000"/>
        </w:rPr>
        <w:t xml:space="preserve"> Jeżeli więc istnieje w ję</w:t>
      </w:r>
      <w:r>
        <w:rPr>
          <w:rStyle w:val="Teksttreci2"/>
          <w:color w:val="000000"/>
        </w:rPr>
        <w:softHyphen/>
        <w:t xml:space="preserve">zyku rosyjskim czasownik </w:t>
      </w:r>
      <w:r>
        <w:rPr>
          <w:rStyle w:val="Teksttreci2Kursywa"/>
          <w:lang w:val="cs-CZ" w:eastAsia="cs-CZ"/>
        </w:rPr>
        <w:t>jarowizirowať</w:t>
      </w:r>
      <w:r>
        <w:rPr>
          <w:rStyle w:val="Teksttreci2"/>
          <w:color w:val="000000"/>
          <w:lang w:val="cs-CZ" w:eastAsia="cs-CZ"/>
        </w:rPr>
        <w:t xml:space="preserve"> </w:t>
      </w:r>
      <w:r>
        <w:rPr>
          <w:rStyle w:val="Teksttreci2"/>
          <w:color w:val="000000"/>
        </w:rPr>
        <w:t xml:space="preserve">to za jego normalny odpowiednik polski uznać można formę </w:t>
      </w:r>
      <w:r>
        <w:rPr>
          <w:rStyle w:val="Teksttreci2Kursywa"/>
        </w:rPr>
        <w:t>jarować,</w:t>
      </w:r>
      <w:r>
        <w:rPr>
          <w:rStyle w:val="Teksttreci2"/>
          <w:color w:val="000000"/>
        </w:rPr>
        <w:t xml:space="preserve"> istniejącą w języku polskim od dawna, </w:t>
      </w:r>
      <w:r>
        <w:rPr>
          <w:rStyle w:val="Teksttreci2"/>
          <w:color w:val="000000"/>
        </w:rPr>
        <w:t xml:space="preserve">mającą parę znaczeń i nie będącą tylko tworem powstałym przez doraźne tłumaczenie formy obcej. Form </w:t>
      </w:r>
      <w:r>
        <w:rPr>
          <w:rStyle w:val="Teksttreci2Kursywa"/>
        </w:rPr>
        <w:t>jarowizować, jarowizacja</w:t>
      </w:r>
      <w:r>
        <w:rPr>
          <w:rStyle w:val="Teksttreci2"/>
          <w:color w:val="000000"/>
        </w:rPr>
        <w:t xml:space="preserve"> używają nie</w:t>
      </w:r>
      <w:r>
        <w:rPr>
          <w:rStyle w:val="Teksttreci2"/>
          <w:color w:val="000000"/>
        </w:rPr>
        <w:softHyphen/>
        <w:t>którzy autorzy prac specjalnych, jak np. Dezydery Szymkiewicz w książ</w:t>
      </w:r>
      <w:r>
        <w:rPr>
          <w:rStyle w:val="Teksttreci2"/>
          <w:color w:val="000000"/>
        </w:rPr>
        <w:softHyphen/>
        <w:t>ce „Botanika”, wydanej w roku 1949, Bolesław Świę</w:t>
      </w:r>
      <w:r>
        <w:rPr>
          <w:rStyle w:val="Teksttreci2"/>
          <w:color w:val="000000"/>
        </w:rPr>
        <w:t>tcchowski w wydanej w tymże roku „Ogólnej uprawie roślin”, Włodzimierz Michajłow w „Sta</w:t>
      </w:r>
      <w:r>
        <w:rPr>
          <w:rStyle w:val="Teksttreci2"/>
          <w:color w:val="000000"/>
        </w:rPr>
        <w:softHyphen/>
        <w:t>rej i nowej biologii”, wydanej w 1950 r. W nowym Słowniku Języka Pol</w:t>
      </w:r>
      <w:r>
        <w:rPr>
          <w:rStyle w:val="Teksttreci2"/>
          <w:color w:val="000000"/>
        </w:rPr>
        <w:softHyphen/>
        <w:t xml:space="preserve">skiego opracowywanym pod moją redakcją zarejestrowaliśmy używane w pracach specjalnych formy </w:t>
      </w:r>
      <w:r>
        <w:rPr>
          <w:rStyle w:val="Teksttreci2Kursywa"/>
        </w:rPr>
        <w:t>jarowi</w:t>
      </w:r>
      <w:r>
        <w:rPr>
          <w:rStyle w:val="Teksttreci2Kursywa"/>
        </w:rPr>
        <w:t>zacja, jarowizacyjny</w:t>
      </w:r>
      <w:r>
        <w:rPr>
          <w:rStyle w:val="Teksttreci2"/>
          <w:color w:val="000000"/>
        </w:rPr>
        <w:t xml:space="preserve"> i </w:t>
      </w:r>
      <w:r>
        <w:rPr>
          <w:rStyle w:val="Teksttreci2Kursywa"/>
        </w:rPr>
        <w:t xml:space="preserve">jarowizować, </w:t>
      </w:r>
      <w:r>
        <w:rPr>
          <w:rStyle w:val="Teksttreci2"/>
          <w:color w:val="000000"/>
        </w:rPr>
        <w:t xml:space="preserve">odsyłając formę ostatnią do hasła </w:t>
      </w:r>
      <w:r>
        <w:rPr>
          <w:rStyle w:val="Teksttreci2Kursywa"/>
        </w:rPr>
        <w:t>jarować,</w:t>
      </w:r>
      <w:r>
        <w:rPr>
          <w:rStyle w:val="Teksttreci2"/>
          <w:color w:val="000000"/>
        </w:rPr>
        <w:t xml:space="preserve"> pod którym podaliśmy defi</w:t>
      </w:r>
      <w:r>
        <w:rPr>
          <w:rStyle w:val="Teksttreci2"/>
          <w:color w:val="000000"/>
        </w:rPr>
        <w:softHyphen/>
        <w:t xml:space="preserve">nicję i dwa przykłady z książki </w:t>
      </w:r>
      <w:r>
        <w:rPr>
          <w:rStyle w:val="Teksttreci2"/>
          <w:color w:val="000000"/>
          <w:lang w:val="en-US" w:eastAsia="en-US"/>
        </w:rPr>
        <w:t xml:space="preserve">prof. </w:t>
      </w:r>
      <w:r>
        <w:rPr>
          <w:rStyle w:val="Teksttreci2"/>
          <w:color w:val="000000"/>
        </w:rPr>
        <w:t>Woycickiego — to znaczy autora omawianego listu — „Uprawa roślin ozdobnych”, wydanej w 1949 r. W jednym z tych pr</w:t>
      </w:r>
      <w:r>
        <w:rPr>
          <w:rStyle w:val="Teksttreci2"/>
          <w:color w:val="000000"/>
        </w:rPr>
        <w:t xml:space="preserve">zykładów mowa o tym, że „Rośliny tzw. krótkiego dnia należy jarować w ciemności”, w drugim </w:t>
      </w:r>
      <w:r>
        <w:rPr>
          <w:rStyle w:val="Teksttreci2"/>
          <w:color w:val="000000"/>
        </w:rPr>
        <w:lastRenderedPageBreak/>
        <w:t>— o metodzie jarowania jako polegającej na tym ,,że nasiona przed wysiewem są lekko pokiełkowane w pewnej określonej temperaturze”. W myśl przyjętej w naszym słownik</w:t>
      </w:r>
      <w:r>
        <w:rPr>
          <w:rStyle w:val="Teksttreci2"/>
          <w:color w:val="000000"/>
        </w:rPr>
        <w:t>u zasady definicja znaczenia wyrazu umieszczana jest pod tą jego formą, której się daje pierwszeństwo przed inną: tą formą jest w oma</w:t>
      </w:r>
      <w:r>
        <w:rPr>
          <w:rStyle w:val="Teksttreci2"/>
          <w:color w:val="000000"/>
        </w:rPr>
        <w:softHyphen/>
        <w:t xml:space="preserve">wianym wypadku </w:t>
      </w:r>
      <w:r>
        <w:rPr>
          <w:rStyle w:val="Teksttreci2Kursywa"/>
        </w:rPr>
        <w:t>jarować,</w:t>
      </w:r>
      <w:r>
        <w:rPr>
          <w:rStyle w:val="Teksttreci2"/>
          <w:color w:val="000000"/>
        </w:rPr>
        <w:t xml:space="preserve"> a nie </w:t>
      </w:r>
      <w:r>
        <w:rPr>
          <w:rStyle w:val="Teksttreci2Kursywa"/>
        </w:rPr>
        <w:t>jarowizować.</w:t>
      </w:r>
      <w:r>
        <w:rPr>
          <w:rStyle w:val="Teksttreci2"/>
          <w:color w:val="000000"/>
        </w:rPr>
        <w:t xml:space="preserve"> Formę </w:t>
      </w:r>
      <w:r>
        <w:rPr>
          <w:rStyle w:val="Teksttreci2Kursywa"/>
        </w:rPr>
        <w:t>jarowizacja</w:t>
      </w:r>
      <w:r>
        <w:rPr>
          <w:rStyle w:val="Teksttreci2"/>
          <w:color w:val="000000"/>
        </w:rPr>
        <w:t xml:space="preserve"> mu</w:t>
      </w:r>
      <w:r>
        <w:rPr>
          <w:rStyle w:val="Teksttreci2"/>
          <w:color w:val="000000"/>
        </w:rPr>
        <w:softHyphen/>
        <w:t>sieliśmy uwzględnić jako dość często używany termin specja</w:t>
      </w:r>
      <w:r>
        <w:rPr>
          <w:rStyle w:val="Teksttreci2"/>
          <w:color w:val="000000"/>
        </w:rPr>
        <w:t xml:space="preserve">lny, bo takie terminy utrwalają się w życiu czasem niezależnie </w:t>
      </w:r>
      <w:r>
        <w:rPr>
          <w:rStyle w:val="Teksttreci2"/>
          <w:color w:val="000000"/>
          <w:lang w:val="de-DE" w:eastAsia="de-DE"/>
        </w:rPr>
        <w:t xml:space="preserve">cd </w:t>
      </w:r>
      <w:r>
        <w:rPr>
          <w:rStyle w:val="Teksttreci2"/>
          <w:color w:val="000000"/>
        </w:rPr>
        <w:t>zastrzeżeń gra</w:t>
      </w:r>
      <w:r>
        <w:rPr>
          <w:rStyle w:val="Teksttreci2"/>
          <w:color w:val="000000"/>
        </w:rPr>
        <w:softHyphen/>
        <w:t xml:space="preserve">matyków (przykładem — omawiana w innym kontekście </w:t>
      </w:r>
      <w:r>
        <w:rPr>
          <w:rStyle w:val="Teksttreci2Kursywa"/>
        </w:rPr>
        <w:t>świetlówka).</w:t>
      </w:r>
    </w:p>
    <w:p w:rsidR="00000000" w:rsidRDefault="00FF3D6C">
      <w:pPr>
        <w:pStyle w:val="Teksttreci60"/>
        <w:shd w:val="clear" w:color="auto" w:fill="auto"/>
        <w:spacing w:before="0" w:after="183" w:line="260" w:lineRule="exact"/>
        <w:ind w:firstLine="440"/>
      </w:pPr>
      <w:r>
        <w:rPr>
          <w:rStyle w:val="Teksttreci6"/>
          <w:i/>
          <w:iCs/>
          <w:color w:val="000000"/>
        </w:rPr>
        <w:t>Jakby, jak gdyby</w:t>
      </w:r>
    </w:p>
    <w:p w:rsidR="00000000" w:rsidRDefault="00FF3D6C">
      <w:pPr>
        <w:pStyle w:val="Teksttreci20"/>
        <w:shd w:val="clear" w:color="auto" w:fill="auto"/>
        <w:spacing w:before="0" w:line="306" w:lineRule="exact"/>
        <w:ind w:firstLine="440"/>
      </w:pPr>
      <w:r>
        <w:rPr>
          <w:rStyle w:val="Teksttreci2"/>
          <w:color w:val="000000"/>
        </w:rPr>
        <w:t>Uczeń Liceum Ogólnokształcącego w Dęblinie, Bogdan, prosi o wyjaś</w:t>
      </w:r>
      <w:r>
        <w:rPr>
          <w:rStyle w:val="Teksttreci2"/>
          <w:color w:val="000000"/>
        </w:rPr>
        <w:softHyphen/>
        <w:t xml:space="preserve">nienie, dlaczego wyraz </w:t>
      </w:r>
      <w:r>
        <w:rPr>
          <w:rStyle w:val="Teksttreci2Kursywa"/>
        </w:rPr>
        <w:t>jakby</w:t>
      </w:r>
      <w:r>
        <w:rPr>
          <w:rStyle w:val="Teksttreci2"/>
          <w:color w:val="000000"/>
        </w:rPr>
        <w:t xml:space="preserve"> </w:t>
      </w:r>
      <w:r>
        <w:rPr>
          <w:rStyle w:val="Teksttreci2"/>
          <w:color w:val="000000"/>
        </w:rPr>
        <w:t xml:space="preserve">piszemy razem, a </w:t>
      </w:r>
      <w:r>
        <w:rPr>
          <w:rStyle w:val="Teksttreci2Kursywa"/>
        </w:rPr>
        <w:t>jak gdyby</w:t>
      </w:r>
      <w:r>
        <w:rPr>
          <w:rStyle w:val="Teksttreci2"/>
          <w:color w:val="000000"/>
        </w:rPr>
        <w:t xml:space="preserve"> osobno. Według pytającego wyrazy te w niczym się między sobą nie różnią.</w:t>
      </w:r>
    </w:p>
    <w:p w:rsidR="00000000" w:rsidRDefault="00FF3D6C">
      <w:pPr>
        <w:pStyle w:val="Teksttreci20"/>
        <w:shd w:val="clear" w:color="auto" w:fill="auto"/>
        <w:spacing w:before="0" w:after="337" w:line="306" w:lineRule="exact"/>
        <w:ind w:firstLine="440"/>
      </w:pPr>
      <w:r>
        <w:rPr>
          <w:rStyle w:val="Teksttreci2"/>
          <w:color w:val="000000"/>
        </w:rPr>
        <w:t xml:space="preserve">Są wypadki, w których się różnią. W zdaniu na przykład: „Jak by się on zachował, w takiej sytuacji?” piszemy </w:t>
      </w:r>
      <w:r>
        <w:rPr>
          <w:rStyle w:val="Teksttreci2Kursywa"/>
        </w:rPr>
        <w:t>jak by</w:t>
      </w:r>
      <w:r>
        <w:rPr>
          <w:rStyle w:val="Teksttreci2"/>
          <w:color w:val="000000"/>
        </w:rPr>
        <w:t xml:space="preserve"> rodzielnie, bo w tym wypadku </w:t>
      </w:r>
      <w:r>
        <w:rPr>
          <w:rStyle w:val="Teksttreci2Kursywa"/>
        </w:rPr>
        <w:t>jak?</w:t>
      </w:r>
      <w:r>
        <w:rPr>
          <w:rStyle w:val="Teksttreci2"/>
          <w:color w:val="000000"/>
        </w:rPr>
        <w:t xml:space="preserve"> znaczy „</w:t>
      </w:r>
      <w:r>
        <w:rPr>
          <w:rStyle w:val="Teksttreci2Kursywa"/>
        </w:rPr>
        <w:t>w jaki sposób?”,</w:t>
      </w:r>
      <w:r>
        <w:rPr>
          <w:rStyle w:val="Teksttreci2"/>
          <w:color w:val="000000"/>
        </w:rPr>
        <w:t xml:space="preserve"> to samo w pytaniu: „jak by to zro</w:t>
      </w:r>
      <w:r>
        <w:rPr>
          <w:rStyle w:val="Teksttreci2"/>
          <w:color w:val="000000"/>
        </w:rPr>
        <w:softHyphen/>
        <w:t xml:space="preserve">bić?”; w żadnym z tych pytań nie można </w:t>
      </w:r>
      <w:r>
        <w:rPr>
          <w:rStyle w:val="Teksttreci2Kursywa"/>
        </w:rPr>
        <w:t>jak by</w:t>
      </w:r>
      <w:r>
        <w:rPr>
          <w:rStyle w:val="Teksttreci2"/>
          <w:color w:val="000000"/>
        </w:rPr>
        <w:t xml:space="preserve"> zastąpić przez </w:t>
      </w:r>
      <w:r>
        <w:rPr>
          <w:rStyle w:val="Teksttreci2Kursywa"/>
        </w:rPr>
        <w:t xml:space="preserve">jak gdyby. </w:t>
      </w:r>
      <w:r>
        <w:rPr>
          <w:rStyle w:val="Teksttreci2"/>
          <w:color w:val="000000"/>
        </w:rPr>
        <w:t xml:space="preserve">Pytający ma jednak rację o tyle, że istotnie </w:t>
      </w:r>
      <w:r>
        <w:rPr>
          <w:rStyle w:val="Teksttreci2Kursywa"/>
        </w:rPr>
        <w:t>jakby</w:t>
      </w:r>
      <w:r>
        <w:rPr>
          <w:rStyle w:val="Teksttreci2"/>
          <w:color w:val="000000"/>
        </w:rPr>
        <w:t xml:space="preserve"> pisze się łącznie „jako wyraz porównawczy ze znaczeniem niby, jakoby, jak</w:t>
      </w:r>
      <w:r>
        <w:rPr>
          <w:rStyle w:val="Teksttreci2"/>
          <w:color w:val="000000"/>
        </w:rPr>
        <w:t xml:space="preserve"> gdyby” — cytuję sformułowanie z przepisów ortograficznych. Czyli </w:t>
      </w:r>
      <w:r>
        <w:rPr>
          <w:rStyle w:val="Teksttreci2Kursywa"/>
        </w:rPr>
        <w:t>jakby</w:t>
      </w:r>
      <w:r>
        <w:rPr>
          <w:rStyle w:val="Teksttreci2"/>
          <w:color w:val="000000"/>
        </w:rPr>
        <w:t xml:space="preserve"> pisze się łącznie wtedy między innymi, kiedy znaczy tyle co </w:t>
      </w:r>
      <w:r>
        <w:rPr>
          <w:rStyle w:val="Teksttreci2Kursywa"/>
        </w:rPr>
        <w:t>jak gdyby,</w:t>
      </w:r>
      <w:r>
        <w:rPr>
          <w:rStyle w:val="Teksttreci2"/>
          <w:color w:val="000000"/>
        </w:rPr>
        <w:t xml:space="preserve"> samo zaś </w:t>
      </w:r>
      <w:r>
        <w:rPr>
          <w:rStyle w:val="Teksttreci2Kursywa"/>
        </w:rPr>
        <w:t>jak gdyby</w:t>
      </w:r>
      <w:r>
        <w:rPr>
          <w:rStyle w:val="Teksttreci2"/>
          <w:color w:val="000000"/>
        </w:rPr>
        <w:t xml:space="preserve"> pisze się rozdzielnie. Jest to niekonsekwencja, którą lepiej by było usunąć wprowadzając rodzi</w:t>
      </w:r>
      <w:r>
        <w:rPr>
          <w:rStyle w:val="Teksttreci2"/>
          <w:color w:val="000000"/>
        </w:rPr>
        <w:t xml:space="preserve">elną pisownię w wyrazie </w:t>
      </w:r>
      <w:r>
        <w:rPr>
          <w:rStyle w:val="Teksttreci2Kursywa"/>
        </w:rPr>
        <w:t>jakby</w:t>
      </w:r>
      <w:r>
        <w:rPr>
          <w:rStyle w:val="Teksttreci2"/>
          <w:color w:val="000000"/>
        </w:rPr>
        <w:t xml:space="preserve"> niezależnie od odcienia znaczeniowego, w jakim ten wyraz jest użyty. Nie ma na świecie pisowni wolnej od niekonsekwencji, nie warto z ich powodu robić tra</w:t>
      </w:r>
      <w:r>
        <w:rPr>
          <w:rStyle w:val="Teksttreci2"/>
          <w:color w:val="000000"/>
        </w:rPr>
        <w:softHyphen/>
        <w:t>gedii.</w:t>
      </w:r>
    </w:p>
    <w:p w:rsidR="00000000" w:rsidRDefault="00FF3D6C">
      <w:pPr>
        <w:pStyle w:val="Teksttreci60"/>
        <w:shd w:val="clear" w:color="auto" w:fill="auto"/>
        <w:spacing w:before="0" w:after="207" w:line="260" w:lineRule="exact"/>
        <w:ind w:firstLine="440"/>
      </w:pPr>
      <w:r>
        <w:rPr>
          <w:rStyle w:val="Teksttreci6"/>
          <w:i/>
          <w:iCs/>
          <w:color w:val="000000"/>
        </w:rPr>
        <w:t>Oddziaływają</w:t>
      </w:r>
    </w:p>
    <w:p w:rsidR="00000000" w:rsidRDefault="00FF3D6C">
      <w:pPr>
        <w:pStyle w:val="Teksttreci20"/>
        <w:shd w:val="clear" w:color="auto" w:fill="auto"/>
        <w:spacing w:before="0" w:line="306" w:lineRule="exact"/>
        <w:ind w:firstLine="440"/>
      </w:pPr>
      <w:r>
        <w:rPr>
          <w:rStyle w:val="Teksttreci2"/>
          <w:color w:val="000000"/>
        </w:rPr>
        <w:t xml:space="preserve">Ob. Marcin Preyzner z Warszawy pyta, która z dwóch </w:t>
      </w:r>
      <w:r>
        <w:rPr>
          <w:rStyle w:val="Teksttreci2"/>
          <w:color w:val="000000"/>
        </w:rPr>
        <w:t xml:space="preserve">form: </w:t>
      </w:r>
      <w:r>
        <w:rPr>
          <w:rStyle w:val="Teksttreci2Kursywa"/>
        </w:rPr>
        <w:t>oddzia</w:t>
      </w:r>
      <w:r>
        <w:rPr>
          <w:rStyle w:val="Teksttreci2Kursywa"/>
        </w:rPr>
        <w:softHyphen/>
        <w:t>ływają</w:t>
      </w:r>
      <w:r>
        <w:rPr>
          <w:rStyle w:val="Teksttreci2"/>
          <w:color w:val="000000"/>
        </w:rPr>
        <w:t xml:space="preserve"> czy </w:t>
      </w:r>
      <w:r>
        <w:rPr>
          <w:rStyle w:val="Teksttreci2Kursywa"/>
        </w:rPr>
        <w:t>oddziaływują</w:t>
      </w:r>
      <w:r>
        <w:rPr>
          <w:rStyle w:val="Teksttreci2"/>
          <w:color w:val="000000"/>
        </w:rPr>
        <w:t xml:space="preserve"> jest poprawna.</w:t>
      </w:r>
    </w:p>
    <w:p w:rsidR="00000000" w:rsidRDefault="00FF3D6C">
      <w:pPr>
        <w:pStyle w:val="Teksttreci20"/>
        <w:shd w:val="clear" w:color="auto" w:fill="auto"/>
        <w:spacing w:before="0" w:line="306" w:lineRule="exact"/>
        <w:ind w:firstLine="440"/>
      </w:pPr>
      <w:r>
        <w:rPr>
          <w:rStyle w:val="Teksttreci2"/>
          <w:color w:val="000000"/>
        </w:rPr>
        <w:t xml:space="preserve">Pierwsza — </w:t>
      </w:r>
      <w:r>
        <w:rPr>
          <w:rStyle w:val="Teksttreci2Kursywa"/>
        </w:rPr>
        <w:t>oddziaływają</w:t>
      </w:r>
      <w:r>
        <w:rPr>
          <w:rStyle w:val="Teksttreci2"/>
          <w:color w:val="000000"/>
        </w:rPr>
        <w:t xml:space="preserve"> — jest lepsza od drugiej; formą szerzącą się coraz bardziej i nie wywołującą wątpliwości jest forma krótsza — </w:t>
      </w:r>
      <w:r>
        <w:rPr>
          <w:rStyle w:val="Teksttreci2Kursywa"/>
        </w:rPr>
        <w:t>od</w:t>
      </w:r>
      <w:r>
        <w:rPr>
          <w:rStyle w:val="Teksttreci2Kursywa"/>
        </w:rPr>
        <w:softHyphen/>
        <w:t>działują.</w:t>
      </w:r>
      <w:r>
        <w:rPr>
          <w:rStyle w:val="Teksttreci2"/>
          <w:color w:val="000000"/>
        </w:rPr>
        <w:t xml:space="preserve"> Tylko formy tego typu możliwe są w odmianie takich czasow</w:t>
      </w:r>
      <w:r>
        <w:rPr>
          <w:rStyle w:val="Teksttreci2"/>
          <w:color w:val="000000"/>
        </w:rPr>
        <w:t>ni</w:t>
      </w:r>
      <w:r>
        <w:rPr>
          <w:rStyle w:val="Teksttreci2"/>
          <w:color w:val="000000"/>
        </w:rPr>
        <w:softHyphen/>
        <w:t xml:space="preserve">ków, jak </w:t>
      </w:r>
      <w:r>
        <w:rPr>
          <w:rStyle w:val="Teksttreci2Kursywa"/>
        </w:rPr>
        <w:t xml:space="preserve">czytywać, podpatrywać, przewidywać, odpytywać, zaskakiwać </w:t>
      </w:r>
      <w:r>
        <w:rPr>
          <w:rStyle w:val="Teksttreci2"/>
          <w:color w:val="000000"/>
        </w:rPr>
        <w:t xml:space="preserve">i innych w tej serii. Nie można powiedzieć inaczej niż </w:t>
      </w:r>
      <w:r>
        <w:rPr>
          <w:rStyle w:val="Teksttreci2Kursywa"/>
        </w:rPr>
        <w:t>czytują, podpatrują, przewidują, odpytują, zaskakują.</w:t>
      </w:r>
      <w:r>
        <w:rPr>
          <w:rStyle w:val="Teksttreci2"/>
          <w:color w:val="000000"/>
        </w:rPr>
        <w:t xml:space="preserve"> To znaczy, że w czasownikach na </w:t>
      </w:r>
      <w:r>
        <w:rPr>
          <w:rStyle w:val="Teksttreci2Kursywa"/>
        </w:rPr>
        <w:t>-</w:t>
      </w:r>
      <w:r>
        <w:rPr>
          <w:rStyle w:val="Teksttreci2Kursywa"/>
        </w:rPr>
        <w:t>■</w:t>
      </w:r>
      <w:r>
        <w:rPr>
          <w:rStyle w:val="Teksttreci2Kursywa"/>
        </w:rPr>
        <w:t>iwać</w:t>
      </w:r>
      <w:r>
        <w:rPr>
          <w:rStyle w:val="Teksttreci2"/>
          <w:color w:val="000000"/>
        </w:rPr>
        <w:t xml:space="preserve"> lub </w:t>
      </w:r>
      <w:r>
        <w:rPr>
          <w:rStyle w:val="Teksttreci2Kursywa"/>
        </w:rPr>
        <w:t>-ywać</w:t>
      </w:r>
      <w:r>
        <w:rPr>
          <w:rStyle w:val="Teksttreci2"/>
          <w:color w:val="000000"/>
        </w:rPr>
        <w:t xml:space="preserve"> przyrostek </w:t>
      </w:r>
      <w:r>
        <w:rPr>
          <w:rStyle w:val="Teksttreci2Kursywa"/>
        </w:rPr>
        <w:t>-iw (-yw)</w:t>
      </w:r>
      <w:r>
        <w:rPr>
          <w:rStyle w:val="Teksttreci2"/>
          <w:color w:val="000000"/>
        </w:rPr>
        <w:t xml:space="preserve"> w forma</w:t>
      </w:r>
      <w:r>
        <w:rPr>
          <w:rStyle w:val="Teksttreci2"/>
          <w:color w:val="000000"/>
        </w:rPr>
        <w:t xml:space="preserve">ch czasu teraźniejszego jest opuszczany. Ta zasada ogarnia i czasowniki, których temat kończy się spółgłoską </w:t>
      </w:r>
      <w:r>
        <w:rPr>
          <w:rStyle w:val="Teksttreci2Kursywa"/>
        </w:rPr>
        <w:t>-n</w:t>
      </w:r>
      <w:r>
        <w:rPr>
          <w:rStyle w:val="Teksttreci2"/>
          <w:color w:val="000000"/>
        </w:rPr>
        <w:t xml:space="preserve"> — takich jak </w:t>
      </w:r>
      <w:r>
        <w:rPr>
          <w:rStyle w:val="Teksttreci2Kursywa"/>
        </w:rPr>
        <w:t>wykonywać, porównywać, zjednywać,</w:t>
      </w:r>
      <w:r>
        <w:rPr>
          <w:rStyle w:val="Teksttreci2"/>
          <w:color w:val="000000"/>
        </w:rPr>
        <w:t xml:space="preserve"> któ</w:t>
      </w:r>
      <w:r>
        <w:rPr>
          <w:rStyle w:val="Teksttreci2"/>
          <w:color w:val="000000"/>
        </w:rPr>
        <w:softHyphen/>
        <w:t xml:space="preserve">rych najdłużej utrzymywała się odmiana według koniugacji </w:t>
      </w:r>
      <w:r>
        <w:rPr>
          <w:rStyle w:val="Teksttreci2Kursywa"/>
          <w:lang w:val="en-US" w:eastAsia="en-US"/>
        </w:rPr>
        <w:t xml:space="preserve">-am, </w:t>
      </w:r>
      <w:r>
        <w:rPr>
          <w:rStyle w:val="Teksttreci2Kursywa"/>
        </w:rPr>
        <w:t>-asz: wykonywam, wykonywasz</w:t>
      </w:r>
      <w:r>
        <w:rPr>
          <w:rStyle w:val="Teksttreci2"/>
          <w:color w:val="000000"/>
        </w:rPr>
        <w:t xml:space="preserve"> i w</w:t>
      </w:r>
      <w:r>
        <w:rPr>
          <w:rStyle w:val="Teksttreci2"/>
          <w:color w:val="000000"/>
        </w:rPr>
        <w:t xml:space="preserve"> formie 3-ciej osoby liczby mnogiej: </w:t>
      </w:r>
      <w:r>
        <w:rPr>
          <w:rStyle w:val="Teksttreci2Kursywa"/>
        </w:rPr>
        <w:t>wyko</w:t>
      </w:r>
      <w:r>
        <w:rPr>
          <w:rStyle w:val="Teksttreci2Kursywa"/>
        </w:rPr>
        <w:softHyphen/>
        <w:t>nywają.</w:t>
      </w:r>
      <w:r>
        <w:rPr>
          <w:rStyle w:val="Teksttreci2"/>
          <w:color w:val="000000"/>
        </w:rPr>
        <w:t xml:space="preserve"> Tych form nie można uznać za niepoprawne, ale są cne używane coraz rzadziej, coraz bardziej natomiast utrwala się i upowszechnia od</w:t>
      </w:r>
      <w:r>
        <w:rPr>
          <w:rStyle w:val="Teksttreci2"/>
          <w:color w:val="000000"/>
        </w:rPr>
        <w:softHyphen/>
        <w:t xml:space="preserve">miana typu </w:t>
      </w:r>
      <w:r>
        <w:rPr>
          <w:rStyle w:val="Teksttreci2Kursywa"/>
        </w:rPr>
        <w:t>wykonuję, wykonujesz, wykonują.</w:t>
      </w:r>
      <w:r>
        <w:rPr>
          <w:rStyle w:val="Teksttreci2"/>
          <w:color w:val="000000"/>
        </w:rPr>
        <w:t xml:space="preserve"> Formy typu </w:t>
      </w:r>
      <w:r>
        <w:rPr>
          <w:rStyle w:val="Teksttreci2Kursywa"/>
        </w:rPr>
        <w:t xml:space="preserve">wykonywują </w:t>
      </w:r>
      <w:r>
        <w:rPr>
          <w:rStyle w:val="Teksttreci2"/>
          <w:color w:val="000000"/>
        </w:rPr>
        <w:t>są rażące</w:t>
      </w:r>
      <w:r>
        <w:rPr>
          <w:rStyle w:val="Teksttreci2"/>
          <w:color w:val="000000"/>
        </w:rPr>
        <w:t>.</w:t>
      </w:r>
    </w:p>
    <w:p w:rsidR="00000000" w:rsidRDefault="00FF3D6C">
      <w:pPr>
        <w:pStyle w:val="Teksttreci20"/>
        <w:shd w:val="clear" w:color="auto" w:fill="auto"/>
        <w:spacing w:before="0" w:line="306" w:lineRule="exact"/>
        <w:ind w:firstLine="440"/>
      </w:pPr>
      <w:r>
        <w:rPr>
          <w:rStyle w:val="Teksttreci2"/>
          <w:color w:val="000000"/>
        </w:rPr>
        <w:t>Zdanie, które korespondent cytuje w swoim liście prosząc o jego ocenę stylistyczną, nie jest, jak to już ktoś korespondentowi mówił, charaktery</w:t>
      </w:r>
      <w:r>
        <w:rPr>
          <w:rStyle w:val="Teksttreci2"/>
          <w:color w:val="000000"/>
        </w:rPr>
        <w:softHyphen/>
        <w:t>styczne dla autora młodego, zdradza ono pewien wpływ lektury, ale to jeszcze nie jest zarzut, to dobrze jeż</w:t>
      </w:r>
      <w:r>
        <w:rPr>
          <w:rStyle w:val="Teksttreci2"/>
          <w:color w:val="000000"/>
        </w:rPr>
        <w:t xml:space="preserve">eli uczeń lubi czytać, a jeszcze lepiej, jeżeli czyta nie tylko odcinki </w:t>
      </w:r>
      <w:r>
        <w:rPr>
          <w:rStyle w:val="Teksttreci2"/>
          <w:color w:val="000000"/>
        </w:rPr>
        <w:lastRenderedPageBreak/>
        <w:t>powieściowe w pismach codziennych, ale i utwory należące do literatury klasycznej. O przejmowaniu się lekturą i jej wpływie na język piszącego świadczy na przykład użycie wyrazów</w:t>
      </w:r>
    </w:p>
    <w:p w:rsidR="00000000" w:rsidRDefault="00FF3D6C">
      <w:pPr>
        <w:pStyle w:val="Teksttreci20"/>
        <w:shd w:val="clear" w:color="auto" w:fill="auto"/>
        <w:spacing w:before="0"/>
      </w:pPr>
      <w:r>
        <w:rPr>
          <w:rStyle w:val="Teksttreci2Kursywa"/>
        </w:rPr>
        <w:t>dworn</w:t>
      </w:r>
      <w:r>
        <w:rPr>
          <w:rStyle w:val="Teksttreci2Kursywa"/>
        </w:rPr>
        <w:t>ość, ordynaryjność</w:t>
      </w:r>
      <w:r>
        <w:rPr>
          <w:rStyle w:val="Teksttreci2"/>
          <w:color w:val="000000"/>
        </w:rPr>
        <w:t xml:space="preserve"> w tekście, w którym zresztą pewna archaiczność wyrazów może się tłumaczyć, bo chodzi o charakterystykę postaci z Bal</w:t>
      </w:r>
      <w:r>
        <w:rPr>
          <w:rStyle w:val="Teksttreci2"/>
          <w:color w:val="000000"/>
        </w:rPr>
        <w:softHyphen/>
        <w:t xml:space="preserve">ladyny Słowackiego. Lepiej się tłumaczy </w:t>
      </w:r>
      <w:r>
        <w:rPr>
          <w:rStyle w:val="Teksttreci2Kursywa"/>
        </w:rPr>
        <w:t>dworność</w:t>
      </w:r>
      <w:r>
        <w:rPr>
          <w:rStyle w:val="Teksttreci2"/>
          <w:color w:val="000000"/>
        </w:rPr>
        <w:t xml:space="preserve"> niż </w:t>
      </w:r>
      <w:r>
        <w:rPr>
          <w:rStyle w:val="Teksttreci2Kursywa"/>
        </w:rPr>
        <w:t xml:space="preserve">ordynaryjność, </w:t>
      </w:r>
      <w:r>
        <w:rPr>
          <w:rStyle w:val="Teksttreci2"/>
          <w:color w:val="000000"/>
        </w:rPr>
        <w:t xml:space="preserve">a jeszcze mniej — wyraz </w:t>
      </w:r>
      <w:r>
        <w:rPr>
          <w:rStyle w:val="Teksttreci2Kursywa"/>
        </w:rPr>
        <w:t>toż,</w:t>
      </w:r>
      <w:r>
        <w:rPr>
          <w:rStyle w:val="Teksttreci2"/>
          <w:color w:val="000000"/>
        </w:rPr>
        <w:t xml:space="preserve"> w znaczeniu «to samo», </w:t>
      </w:r>
      <w:r>
        <w:rPr>
          <w:rStyle w:val="Teksttreci2"/>
          <w:color w:val="000000"/>
        </w:rPr>
        <w:t xml:space="preserve">tak użyty w zdaniu, że trzeba je odczytywać po raz drugi, żeby zrozumieć, co z czym za pomocą tego wyrazu jest utożsamiane czy porównywane. Forma </w:t>
      </w:r>
      <w:r>
        <w:rPr>
          <w:rStyle w:val="Teksttreci2Kursywa"/>
        </w:rPr>
        <w:t>toże</w:t>
      </w:r>
      <w:r>
        <w:rPr>
          <w:rStyle w:val="Teksttreci2"/>
          <w:color w:val="000000"/>
        </w:rPr>
        <w:t xml:space="preserve"> jest niefor</w:t>
      </w:r>
      <w:r>
        <w:rPr>
          <w:rStyle w:val="Teksttreci2"/>
          <w:color w:val="000000"/>
        </w:rPr>
        <w:softHyphen/>
        <w:t xml:space="preserve">tunna. Partykuła — </w:t>
      </w:r>
      <w:r>
        <w:rPr>
          <w:rStyle w:val="Teksttreci2Kursywa"/>
        </w:rPr>
        <w:t>że</w:t>
      </w:r>
      <w:r>
        <w:rPr>
          <w:rStyle w:val="Teksttreci2"/>
          <w:color w:val="000000"/>
        </w:rPr>
        <w:t xml:space="preserve"> łączy się w swoim nie zredukowanym brzmieniu tylko z zaimkiem </w:t>
      </w:r>
      <w:r>
        <w:rPr>
          <w:rStyle w:val="Teksttreci2Kursywa"/>
        </w:rPr>
        <w:t>ten</w:t>
      </w:r>
      <w:r>
        <w:rPr>
          <w:rStyle w:val="Teksttreci2"/>
          <w:color w:val="000000"/>
        </w:rPr>
        <w:t xml:space="preserve"> w rod</w:t>
      </w:r>
      <w:r>
        <w:rPr>
          <w:rStyle w:val="Teksttreci2"/>
          <w:color w:val="000000"/>
        </w:rPr>
        <w:t xml:space="preserve">zaju męskim </w:t>
      </w:r>
      <w:r>
        <w:rPr>
          <w:rStyle w:val="Teksttreci2Kursywa"/>
        </w:rPr>
        <w:t>tenże</w:t>
      </w:r>
      <w:r>
        <w:rPr>
          <w:rStyle w:val="Teksttreci2"/>
          <w:color w:val="000000"/>
        </w:rPr>
        <w:t xml:space="preserve"> znaczy «ten sam», ale «ta sama» i «to samo» to nie </w:t>
      </w:r>
      <w:r>
        <w:rPr>
          <w:rStyle w:val="Teksttreci2Kursywa"/>
        </w:rPr>
        <w:t>taże</w:t>
      </w:r>
      <w:r>
        <w:rPr>
          <w:rStyle w:val="Teksttreci2"/>
          <w:color w:val="000000"/>
        </w:rPr>
        <w:t xml:space="preserve"> i nie </w:t>
      </w:r>
      <w:r>
        <w:rPr>
          <w:rStyle w:val="Teksttreci2Kursywa"/>
        </w:rPr>
        <w:t>toże,</w:t>
      </w:r>
      <w:r>
        <w:rPr>
          <w:rStyle w:val="Teksttreci2"/>
          <w:color w:val="000000"/>
        </w:rPr>
        <w:t xml:space="preserve"> tylko </w:t>
      </w:r>
      <w:r>
        <w:rPr>
          <w:rStyle w:val="Teksttreci2Kursywa"/>
        </w:rPr>
        <w:t>taż</w:t>
      </w:r>
      <w:r>
        <w:rPr>
          <w:rStyle w:val="Teksttreci2"/>
          <w:color w:val="000000"/>
        </w:rPr>
        <w:t xml:space="preserve"> i </w:t>
      </w:r>
      <w:r>
        <w:rPr>
          <w:rStyle w:val="Teksttreci2Kursywa"/>
        </w:rPr>
        <w:t>toż.</w:t>
      </w:r>
      <w:r>
        <w:rPr>
          <w:rStyle w:val="Teksttreci2"/>
          <w:color w:val="000000"/>
        </w:rPr>
        <w:t xml:space="preserve"> U Lindego</w:t>
      </w:r>
    </w:p>
    <w:p w:rsidR="00000000" w:rsidRDefault="00FF3D6C">
      <w:pPr>
        <w:pStyle w:val="Teksttreci20"/>
        <w:shd w:val="clear" w:color="auto" w:fill="auto"/>
        <w:spacing w:before="0"/>
      </w:pPr>
      <w:r>
        <w:rPr>
          <w:rStyle w:val="Teksttreci2"/>
          <w:color w:val="000000"/>
        </w:rPr>
        <w:t xml:space="preserve">w Słowniku Warszawskim wymieniane są formy </w:t>
      </w:r>
      <w:r>
        <w:rPr>
          <w:rStyle w:val="Teksttreci2Kursywa"/>
        </w:rPr>
        <w:t>tenże, taż</w:t>
      </w:r>
      <w:r>
        <w:rPr>
          <w:rStyle w:val="Teksttreci2"/>
          <w:color w:val="000000"/>
        </w:rPr>
        <w:t xml:space="preserve"> i </w:t>
      </w:r>
      <w:r>
        <w:rPr>
          <w:rStyle w:val="Teksttreci2Kursywa"/>
        </w:rPr>
        <w:t>toż.</w:t>
      </w:r>
    </w:p>
    <w:p w:rsidR="00000000" w:rsidRDefault="00FF3D6C">
      <w:pPr>
        <w:rPr>
          <w:color w:val="auto"/>
        </w:rPr>
      </w:pPr>
    </w:p>
    <w:p w:rsidR="00000000" w:rsidRDefault="00FF3D6C">
      <w:pPr>
        <w:pStyle w:val="Teksttreci20"/>
        <w:shd w:val="clear" w:color="auto" w:fill="auto"/>
        <w:spacing w:before="0" w:after="277" w:line="306" w:lineRule="exact"/>
        <w:ind w:firstLine="420"/>
      </w:pPr>
      <w:r>
        <w:rPr>
          <w:rStyle w:val="Teksttreci2"/>
          <w:color w:val="000000"/>
        </w:rPr>
        <w:t>Uwagi dotyczące wychodzącego obecnie nowego Słownika Języka Pol</w:t>
      </w:r>
      <w:r>
        <w:rPr>
          <w:rStyle w:val="Teksttreci2"/>
          <w:color w:val="000000"/>
        </w:rPr>
        <w:softHyphen/>
        <w:t>skiego moż</w:t>
      </w:r>
      <w:r>
        <w:rPr>
          <w:rStyle w:val="Teksttreci2"/>
          <w:color w:val="000000"/>
        </w:rPr>
        <w:t>na przesyłać pod adresem redakcji — Pałac Staszica — War</w:t>
      </w:r>
      <w:r>
        <w:rPr>
          <w:rStyle w:val="Teksttreci2"/>
          <w:color w:val="000000"/>
        </w:rPr>
        <w:softHyphen/>
        <w:t>szawa. Za wszelkie spostrzeżenia, uwagi i uzupełnienia redakcja będzie bardzo wdzięczna.</w:t>
      </w:r>
    </w:p>
    <w:p w:rsidR="00000000" w:rsidRDefault="00FF3D6C">
      <w:pPr>
        <w:pStyle w:val="Teksttreci20"/>
        <w:shd w:val="clear" w:color="auto" w:fill="auto"/>
        <w:spacing w:before="0" w:line="260" w:lineRule="exact"/>
        <w:ind w:right="340"/>
        <w:jc w:val="right"/>
        <w:sectPr w:rsidR="00000000">
          <w:type w:val="continuous"/>
          <w:pgSz w:w="11900" w:h="16840"/>
          <w:pgMar w:top="1632" w:right="1778" w:bottom="1256" w:left="1176" w:header="0" w:footer="3" w:gutter="0"/>
          <w:cols w:space="720"/>
          <w:noEndnote/>
          <w:docGrid w:linePitch="360"/>
        </w:sectPr>
      </w:pPr>
      <w:r>
        <w:rPr>
          <w:rStyle w:val="Teksttreci2"/>
          <w:color w:val="000000"/>
        </w:rPr>
        <w:t>W. D.</w:t>
      </w:r>
    </w:p>
    <w:p w:rsidR="00000000" w:rsidRDefault="00FF3D6C">
      <w:pPr>
        <w:pStyle w:val="Teksttreci20"/>
        <w:shd w:val="clear" w:color="auto" w:fill="auto"/>
        <w:spacing w:before="0" w:after="1626" w:line="260" w:lineRule="exact"/>
        <w:ind w:right="220"/>
        <w:jc w:val="center"/>
      </w:pPr>
      <w:r>
        <w:rPr>
          <w:rStyle w:val="Teksttreci2"/>
          <w:color w:val="000000"/>
        </w:rPr>
        <w:lastRenderedPageBreak/>
        <w:t>SŁOWNIK JĘZYKA POLSKIEGO</w:t>
      </w:r>
      <w:r>
        <w:rPr>
          <w:rStyle w:val="Teksttreci2"/>
          <w:color w:val="000000"/>
        </w:rPr>
        <w:br/>
      </w:r>
      <w:r>
        <w:rPr>
          <w:rStyle w:val="Teksttreci7Odstpy0pt"/>
          <w:color w:val="000000"/>
        </w:rPr>
        <w:t xml:space="preserve">pod redakcją </w:t>
      </w:r>
      <w:r>
        <w:rPr>
          <w:rStyle w:val="Teksttreci7Odstpy0pt"/>
          <w:color w:val="000000"/>
          <w:lang w:val="en-US" w:eastAsia="en-US"/>
        </w:rPr>
        <w:t xml:space="preserve">prof, </w:t>
      </w:r>
      <w:r>
        <w:rPr>
          <w:rStyle w:val="Teksttreci7Odstpy0pt"/>
          <w:color w:val="000000"/>
        </w:rPr>
        <w:t>dr</w:t>
      </w:r>
      <w:r>
        <w:rPr>
          <w:rStyle w:val="Teksttreci7Odstpy0pt"/>
          <w:color w:val="000000"/>
        </w:rPr>
        <w:t>a</w:t>
      </w:r>
      <w:r>
        <w:rPr>
          <w:rStyle w:val="Teksttreci7Bezkursywy"/>
          <w:color w:val="000000"/>
        </w:rPr>
        <w:t xml:space="preserve"> W. </w:t>
      </w:r>
      <w:r>
        <w:rPr>
          <w:rStyle w:val="Teksttreci7Odstpy0pt"/>
          <w:color w:val="000000"/>
        </w:rPr>
        <w:t>Doroszewskiego</w:t>
      </w:r>
    </w:p>
    <w:p w:rsidR="00000000" w:rsidRDefault="00FF3D6C">
      <w:pPr>
        <w:pStyle w:val="Teksttreci40"/>
        <w:shd w:val="clear" w:color="auto" w:fill="auto"/>
        <w:spacing w:after="130" w:line="220" w:lineRule="exact"/>
        <w:ind w:left="1100" w:firstLine="0"/>
        <w:jc w:val="both"/>
      </w:pPr>
      <w:r>
        <w:rPr>
          <w:rStyle w:val="Teksttreci4"/>
          <w:b/>
          <w:bCs/>
          <w:color w:val="000000"/>
          <w:lang w:val="de-DE" w:eastAsia="de-DE"/>
        </w:rPr>
        <w:t xml:space="preserve">Tom </w:t>
      </w:r>
      <w:r>
        <w:rPr>
          <w:rStyle w:val="Teksttreci4"/>
          <w:b/>
          <w:bCs/>
          <w:color w:val="000000"/>
        </w:rPr>
        <w:t>V, str. 1265 + 2 nlb, obejmuje lit. Nie-Ó w subskr. zł 88,—</w:t>
      </w:r>
    </w:p>
    <w:p w:rsidR="00000000" w:rsidRDefault="00FF3D6C">
      <w:pPr>
        <w:pStyle w:val="Teksttreci40"/>
        <w:shd w:val="clear" w:color="auto" w:fill="auto"/>
        <w:spacing w:after="0" w:line="210" w:lineRule="exact"/>
        <w:ind w:left="1100" w:right="860" w:firstLine="0"/>
        <w:jc w:val="both"/>
      </w:pPr>
      <w:r>
        <w:rPr>
          <w:rStyle w:val="Teksttreci4"/>
          <w:b/>
          <w:bCs/>
          <w:color w:val="000000"/>
        </w:rPr>
        <w:t>Składać się będzie z dziesięciu tomów uzupełnionych jednym to</w:t>
      </w:r>
      <w:r>
        <w:rPr>
          <w:rStyle w:val="Teksttreci4"/>
          <w:b/>
          <w:bCs/>
          <w:color w:val="000000"/>
        </w:rPr>
        <w:softHyphen/>
        <w:t>mem indeksu słowotwórczego, którego przeznaczeniem jest uka</w:t>
      </w:r>
      <w:r>
        <w:rPr>
          <w:rStyle w:val="Teksttreci4"/>
          <w:b/>
          <w:bCs/>
          <w:color w:val="000000"/>
        </w:rPr>
        <w:softHyphen/>
        <w:t>zanie budowy słowotwórczej ję</w:t>
      </w:r>
      <w:r>
        <w:rPr>
          <w:rStyle w:val="Teksttreci4"/>
          <w:b/>
          <w:bCs/>
          <w:color w:val="000000"/>
        </w:rPr>
        <w:t>zyka polskiego. Kolejne tomy uka</w:t>
      </w:r>
      <w:r>
        <w:rPr>
          <w:rStyle w:val="Teksttreci4"/>
          <w:b/>
          <w:bCs/>
          <w:color w:val="000000"/>
        </w:rPr>
        <w:softHyphen/>
        <w:t>zywać się będą w odstępach rocznych.</w:t>
      </w:r>
    </w:p>
    <w:p w:rsidR="00000000" w:rsidRDefault="00FF3D6C">
      <w:pPr>
        <w:pStyle w:val="Teksttreci40"/>
        <w:shd w:val="clear" w:color="auto" w:fill="auto"/>
        <w:spacing w:after="0" w:line="210" w:lineRule="exact"/>
        <w:ind w:left="1100" w:right="860" w:firstLine="400"/>
        <w:jc w:val="both"/>
      </w:pPr>
      <w:r>
        <w:rPr>
          <w:rStyle w:val="Teksttreci4"/>
          <w:b/>
          <w:bCs/>
          <w:color w:val="000000"/>
        </w:rPr>
        <w:t xml:space="preserve">Słownik opracowywany jest przez zespół redakcyjny pod kierunkiem </w:t>
      </w:r>
      <w:r>
        <w:rPr>
          <w:rStyle w:val="Teksttreci4"/>
          <w:b/>
          <w:bCs/>
          <w:color w:val="000000"/>
          <w:lang w:val="en-US" w:eastAsia="en-US"/>
        </w:rPr>
        <w:t xml:space="preserve">prof, </w:t>
      </w:r>
      <w:r>
        <w:rPr>
          <w:rStyle w:val="Teksttreci4"/>
          <w:b/>
          <w:bCs/>
          <w:color w:val="000000"/>
        </w:rPr>
        <w:t xml:space="preserve">dra Witolda Doroszewskiego, członka rzecz. PAN. Przewodniczącym Komitetu Redakcyjnego jest </w:t>
      </w:r>
      <w:r>
        <w:rPr>
          <w:rStyle w:val="Teksttreci4"/>
          <w:b/>
          <w:bCs/>
          <w:color w:val="000000"/>
          <w:lang w:val="en-US" w:eastAsia="en-US"/>
        </w:rPr>
        <w:t xml:space="preserve">prof, </w:t>
      </w:r>
      <w:r>
        <w:rPr>
          <w:rStyle w:val="Teksttreci4"/>
          <w:b/>
          <w:bCs/>
          <w:color w:val="000000"/>
        </w:rPr>
        <w:t>dr Witold Taszycki</w:t>
      </w:r>
      <w:r>
        <w:rPr>
          <w:rStyle w:val="Teksttreci4"/>
          <w:b/>
          <w:bCs/>
          <w:color w:val="000000"/>
        </w:rPr>
        <w:t>, członek rzecz. PAN. Po słowniku Lindego (1807—1914 r.) i Słowniku warszawskim (Karłowicza-Kryńskiego- Niedźwiedzkiego, 1900—1927 r.) jest to trzecie podstawowe opra</w:t>
      </w:r>
      <w:r>
        <w:rPr>
          <w:rStyle w:val="Teksttreci4"/>
          <w:b/>
          <w:bCs/>
          <w:color w:val="000000"/>
        </w:rPr>
        <w:softHyphen/>
        <w:t>cowanie słownictwa ogólnopolskiego, będące kontynuacją naj</w:t>
      </w:r>
      <w:r>
        <w:rPr>
          <w:rStyle w:val="Teksttreci4"/>
          <w:b/>
          <w:bCs/>
          <w:color w:val="000000"/>
        </w:rPr>
        <w:softHyphen/>
        <w:t>lepszych tradycji leksykografi</w:t>
      </w:r>
      <w:r>
        <w:rPr>
          <w:rStyle w:val="Teksttreci4"/>
          <w:b/>
          <w:bCs/>
          <w:color w:val="000000"/>
        </w:rPr>
        <w:t>i polskiej, bogatsze wszakże od po</w:t>
      </w:r>
      <w:r>
        <w:rPr>
          <w:rStyle w:val="Teksttreci4"/>
          <w:b/>
          <w:bCs/>
          <w:color w:val="000000"/>
        </w:rPr>
        <w:softHyphen/>
        <w:t>przednich prac o osiągnięcia wiedzy językoznawczej naszych czasów.</w:t>
      </w:r>
    </w:p>
    <w:p w:rsidR="00000000" w:rsidRDefault="00FF3D6C">
      <w:pPr>
        <w:pStyle w:val="Teksttreci40"/>
        <w:shd w:val="clear" w:color="auto" w:fill="auto"/>
        <w:spacing w:after="0" w:line="210" w:lineRule="exact"/>
        <w:ind w:left="1100" w:right="860" w:firstLine="400"/>
        <w:jc w:val="both"/>
      </w:pPr>
      <w:r>
        <w:rPr>
          <w:rStyle w:val="Teksttreci4"/>
          <w:b/>
          <w:bCs/>
          <w:color w:val="000000"/>
        </w:rPr>
        <w:t>Słownik zawiera cały zasób wyrazów mowy polskiej, które były w użyciu na przestrzeni dwóch ostatnich stuleci, jak rów</w:t>
      </w:r>
      <w:r>
        <w:rPr>
          <w:rStyle w:val="Teksttreci4"/>
          <w:b/>
          <w:bCs/>
          <w:color w:val="000000"/>
        </w:rPr>
        <w:softHyphen/>
        <w:t>nież wyrazy nowe, powstałe współcześ</w:t>
      </w:r>
      <w:r>
        <w:rPr>
          <w:rStyle w:val="Teksttreci4"/>
          <w:b/>
          <w:bCs/>
          <w:color w:val="000000"/>
        </w:rPr>
        <w:t>nie. Znaleźć w nim można wszystkie potrzebne informacje o wyrazach języka ogólnopolskie</w:t>
      </w:r>
      <w:r>
        <w:rPr>
          <w:rStyle w:val="Teksttreci4"/>
          <w:b/>
          <w:bCs/>
          <w:color w:val="000000"/>
        </w:rPr>
        <w:softHyphen/>
        <w:t>go, a więc nie tylko to, co wyraz znaczy, lecz także, jak należy tego wyrazu używać, jakie są najwłaściwsze jego połączenia z in</w:t>
      </w:r>
      <w:r>
        <w:rPr>
          <w:rStyle w:val="Teksttreci4"/>
          <w:b/>
          <w:bCs/>
          <w:color w:val="000000"/>
        </w:rPr>
        <w:softHyphen/>
        <w:t xml:space="preserve">nymi wyrazami, uwypuklające jego treść </w:t>
      </w:r>
      <w:r>
        <w:rPr>
          <w:rStyle w:val="Teksttreci4"/>
          <w:b/>
          <w:bCs/>
          <w:color w:val="000000"/>
        </w:rPr>
        <w:t>znaczeniową i nie do</w:t>
      </w:r>
      <w:r>
        <w:rPr>
          <w:rStyle w:val="Teksttreci4"/>
          <w:b/>
          <w:bCs/>
          <w:color w:val="000000"/>
        </w:rPr>
        <w:softHyphen/>
        <w:t>puszczające do powstawania błędnych, niejasnych, wypaczonych sformułowań.</w:t>
      </w:r>
    </w:p>
    <w:p w:rsidR="00000000" w:rsidRDefault="00FF3D6C">
      <w:pPr>
        <w:pStyle w:val="Teksttreci40"/>
        <w:shd w:val="clear" w:color="auto" w:fill="auto"/>
        <w:spacing w:after="0" w:line="210" w:lineRule="exact"/>
        <w:ind w:left="1100" w:right="860" w:firstLine="400"/>
        <w:jc w:val="both"/>
      </w:pPr>
      <w:r>
        <w:rPr>
          <w:rStyle w:val="Teksttreci4"/>
          <w:b/>
          <w:bCs/>
          <w:color w:val="000000"/>
        </w:rPr>
        <w:t>Do poszczególnych wyrazów Słownik podaje formy popraw</w:t>
      </w:r>
      <w:r>
        <w:rPr>
          <w:rStyle w:val="Teksttreci4"/>
          <w:b/>
          <w:bCs/>
          <w:color w:val="000000"/>
        </w:rPr>
        <w:softHyphen/>
        <w:t>nej odmiany gramatycznej, objaśnienia różnych znaczeń danego wyrazu (definicje numerowane), charakterystycz</w:t>
      </w:r>
      <w:r>
        <w:rPr>
          <w:rStyle w:val="Teksttreci4"/>
          <w:b/>
          <w:bCs/>
          <w:color w:val="000000"/>
        </w:rPr>
        <w:t>ne przykłady uży</w:t>
      </w:r>
      <w:r>
        <w:rPr>
          <w:rStyle w:val="Teksttreci4"/>
          <w:b/>
          <w:bCs/>
          <w:color w:val="000000"/>
        </w:rPr>
        <w:softHyphen/>
        <w:t>cia wyrazu w każdym ze znaczeń, utarte zwroty frazeologiczne, w których wyraz ten występuje.</w:t>
      </w:r>
    </w:p>
    <w:p w:rsidR="00000000" w:rsidRDefault="00FF3D6C">
      <w:pPr>
        <w:pStyle w:val="Teksttreci40"/>
        <w:shd w:val="clear" w:color="auto" w:fill="auto"/>
        <w:spacing w:after="0" w:line="210" w:lineRule="exact"/>
        <w:ind w:left="1100" w:right="860" w:firstLine="400"/>
        <w:jc w:val="both"/>
      </w:pPr>
      <w:r>
        <w:rPr>
          <w:rStyle w:val="Teksttreci4"/>
          <w:b/>
          <w:bCs/>
          <w:color w:val="000000"/>
        </w:rPr>
        <w:t>Przykładami użycia wyrazów są cytaty z dzieł znanych pisa</w:t>
      </w:r>
      <w:r>
        <w:rPr>
          <w:rStyle w:val="Teksttreci4"/>
          <w:b/>
          <w:bCs/>
          <w:color w:val="000000"/>
        </w:rPr>
        <w:softHyphen/>
        <w:t>rzy ze wskazaniem autora i strony dzieła, z którego cytat za</w:t>
      </w:r>
      <w:r>
        <w:rPr>
          <w:rStyle w:val="Teksttreci4"/>
          <w:b/>
          <w:bCs/>
          <w:color w:val="000000"/>
        </w:rPr>
        <w:softHyphen/>
        <w:t>czerpnięto.</w:t>
      </w:r>
    </w:p>
    <w:p w:rsidR="00000000" w:rsidRDefault="00FF3D6C">
      <w:pPr>
        <w:pStyle w:val="Teksttreci40"/>
        <w:shd w:val="clear" w:color="auto" w:fill="auto"/>
        <w:spacing w:after="0" w:line="210" w:lineRule="exact"/>
        <w:ind w:left="1100" w:right="860" w:firstLine="400"/>
        <w:jc w:val="both"/>
      </w:pPr>
      <w:r>
        <w:rPr>
          <w:rStyle w:val="Teksttreci4"/>
          <w:b/>
          <w:bCs/>
          <w:color w:val="000000"/>
        </w:rPr>
        <w:t>W ten sposób uż</w:t>
      </w:r>
      <w:r>
        <w:rPr>
          <w:rStyle w:val="Teksttreci4"/>
          <w:b/>
          <w:bCs/>
          <w:color w:val="000000"/>
        </w:rPr>
        <w:t>ytkownik Słownika uzyskuje jasny, udoku</w:t>
      </w:r>
      <w:r>
        <w:rPr>
          <w:rStyle w:val="Teksttreci4"/>
          <w:b/>
          <w:bCs/>
          <w:color w:val="000000"/>
        </w:rPr>
        <w:softHyphen/>
        <w:t>mentowany obraz historycznego rozwoju znaczenia i stylistyczne</w:t>
      </w:r>
      <w:r>
        <w:rPr>
          <w:rStyle w:val="Teksttreci4"/>
          <w:b/>
          <w:bCs/>
          <w:color w:val="000000"/>
        </w:rPr>
        <w:softHyphen/>
        <w:t>go użycia wyrazu.</w:t>
      </w:r>
    </w:p>
    <w:p w:rsidR="00000000" w:rsidRDefault="00FF3D6C">
      <w:pPr>
        <w:pStyle w:val="Teksttreci40"/>
        <w:shd w:val="clear" w:color="auto" w:fill="auto"/>
        <w:spacing w:after="1276" w:line="210" w:lineRule="exact"/>
        <w:ind w:left="1100" w:right="860" w:firstLine="400"/>
        <w:jc w:val="both"/>
      </w:pPr>
      <w:r>
        <w:rPr>
          <w:rStyle w:val="Teksttreci4"/>
          <w:b/>
          <w:bCs/>
          <w:color w:val="000000"/>
        </w:rPr>
        <w:t>Słownik będzie dziełem niezbędnym dla każdego, kto dba o czystość, bogactwo mowy ojczystej, kto rozwija swą wiedzę, dąży do podniesieni</w:t>
      </w:r>
      <w:r>
        <w:rPr>
          <w:rStyle w:val="Teksttreci4"/>
          <w:b/>
          <w:bCs/>
          <w:color w:val="000000"/>
        </w:rPr>
        <w:t>a swych kwalifikacji w pracy biurowej, re</w:t>
      </w:r>
      <w:r>
        <w:rPr>
          <w:rStyle w:val="Teksttreci4"/>
          <w:b/>
          <w:bCs/>
          <w:color w:val="000000"/>
        </w:rPr>
        <w:softHyphen/>
        <w:t>dakcyjnej, pedagogicznej, naukowej i innej. Powinien znaleźć się w każdej bibliotece, w domach studentów i nauczycieli, działaczy oświatowych i naukowców, pracowników biur i urzędów i wszyst</w:t>
      </w:r>
      <w:r>
        <w:rPr>
          <w:rStyle w:val="Teksttreci4"/>
          <w:b/>
          <w:bCs/>
          <w:color w:val="000000"/>
        </w:rPr>
        <w:softHyphen/>
        <w:t>kich miłośników języka.</w:t>
      </w:r>
    </w:p>
    <w:p w:rsidR="00000000" w:rsidRDefault="00FF3D6C">
      <w:pPr>
        <w:pStyle w:val="Nagwek40"/>
        <w:keepNext/>
        <w:keepLines/>
        <w:shd w:val="clear" w:color="auto" w:fill="auto"/>
        <w:spacing w:before="0" w:line="340" w:lineRule="exact"/>
        <w:ind w:right="220"/>
        <w:sectPr w:rsidR="00000000">
          <w:headerReference w:type="even" r:id="rId51"/>
          <w:headerReference w:type="default" r:id="rId52"/>
          <w:headerReference w:type="first" r:id="rId53"/>
          <w:pgSz w:w="11900" w:h="16840"/>
          <w:pgMar w:top="1307" w:right="871" w:bottom="1307" w:left="2161" w:header="0" w:footer="3" w:gutter="0"/>
          <w:pgNumType w:start="38"/>
          <w:cols w:space="720"/>
          <w:noEndnote/>
          <w:titlePg/>
          <w:docGrid w:linePitch="360"/>
        </w:sectPr>
      </w:pPr>
      <w:bookmarkStart w:id="5" w:name="bookmark6"/>
      <w:r>
        <w:rPr>
          <w:rStyle w:val="Nagwek4"/>
          <w:color w:val="000000"/>
        </w:rPr>
        <w:t>PAŃSTWOWE WYDAWNICTWO NAUKOWE</w:t>
      </w:r>
      <w:bookmarkEnd w:id="5"/>
    </w:p>
    <w:p w:rsidR="00000000" w:rsidRDefault="00FF3D6C">
      <w:pPr>
        <w:pStyle w:val="Nagwek50"/>
        <w:keepNext/>
        <w:keepLines/>
        <w:shd w:val="clear" w:color="auto" w:fill="auto"/>
        <w:spacing w:after="463"/>
        <w:ind w:right="960"/>
      </w:pPr>
      <w:bookmarkStart w:id="6" w:name="bookmark7"/>
      <w:r>
        <w:rPr>
          <w:rStyle w:val="Nagwek5"/>
          <w:color w:val="000000"/>
        </w:rPr>
        <w:lastRenderedPageBreak/>
        <w:t>WARUNKI PRENUMERATY CZASOPISMA PT.</w:t>
      </w:r>
      <w:r>
        <w:rPr>
          <w:rStyle w:val="Nagwek5"/>
          <w:color w:val="000000"/>
        </w:rPr>
        <w:br/>
        <w:t>„PORADNIK JĘZYKOWY”</w:t>
      </w:r>
      <w:bookmarkEnd w:id="6"/>
    </w:p>
    <w:p w:rsidR="00000000" w:rsidRDefault="00FF3D6C">
      <w:pPr>
        <w:pStyle w:val="Teksttreci40"/>
        <w:shd w:val="clear" w:color="auto" w:fill="auto"/>
        <w:spacing w:after="940" w:line="270" w:lineRule="exact"/>
        <w:ind w:left="3120" w:right="2140" w:firstLine="0"/>
        <w:jc w:val="right"/>
      </w:pPr>
      <w:r>
        <w:rPr>
          <w:rStyle w:val="Teksttreci4"/>
          <w:b/>
          <w:bCs/>
          <w:color w:val="000000"/>
        </w:rPr>
        <w:t>Cena prenumeraty rocznej zł 60,— półrocznej zł 30,—</w:t>
      </w:r>
    </w:p>
    <w:p w:rsidR="00000000" w:rsidRDefault="00FF3D6C">
      <w:pPr>
        <w:pStyle w:val="Teksttreci40"/>
        <w:shd w:val="clear" w:color="auto" w:fill="auto"/>
        <w:spacing w:after="141" w:line="220" w:lineRule="exact"/>
        <w:ind w:left="1460" w:firstLine="420"/>
        <w:jc w:val="both"/>
      </w:pPr>
      <w:r>
        <w:rPr>
          <w:rStyle w:val="Teksttreci4"/>
          <w:b/>
          <w:bCs/>
          <w:color w:val="000000"/>
        </w:rPr>
        <w:t>Zamówienia i wpłaty przyjmują:</w:t>
      </w:r>
    </w:p>
    <w:p w:rsidR="00000000" w:rsidRDefault="00FF3D6C">
      <w:pPr>
        <w:pStyle w:val="Teksttreci110"/>
        <w:numPr>
          <w:ilvl w:val="0"/>
          <w:numId w:val="10"/>
        </w:numPr>
        <w:shd w:val="clear" w:color="auto" w:fill="auto"/>
        <w:tabs>
          <w:tab w:val="left" w:pos="2189"/>
        </w:tabs>
        <w:spacing w:before="0"/>
        <w:ind w:left="1460" w:right="480"/>
      </w:pPr>
      <w:r>
        <w:rPr>
          <w:rStyle w:val="Teksttreci11"/>
          <w:b/>
          <w:bCs/>
          <w:color w:val="000000"/>
        </w:rPr>
        <w:t>Centrala Kolportażu Prasy i Wydawnictw „Ruch”, Warsza</w:t>
      </w:r>
      <w:r>
        <w:rPr>
          <w:rStyle w:val="Teksttreci11"/>
          <w:b/>
          <w:bCs/>
          <w:color w:val="000000"/>
        </w:rPr>
        <w:softHyphen/>
        <w:t>wa, ul. Wronia 23, konto PKO nr 1-6-100.020.</w:t>
      </w:r>
    </w:p>
    <w:p w:rsidR="00000000" w:rsidRDefault="00FF3D6C">
      <w:pPr>
        <w:pStyle w:val="Teksttreci110"/>
        <w:numPr>
          <w:ilvl w:val="0"/>
          <w:numId w:val="10"/>
        </w:numPr>
        <w:shd w:val="clear" w:color="auto" w:fill="auto"/>
        <w:tabs>
          <w:tab w:val="left" w:pos="2189"/>
        </w:tabs>
        <w:spacing w:before="0" w:line="318" w:lineRule="exact"/>
        <w:ind w:left="1460"/>
      </w:pPr>
      <w:r>
        <w:rPr>
          <w:rStyle w:val="Teksttreci11"/>
          <w:b/>
          <w:bCs/>
          <w:color w:val="000000"/>
        </w:rPr>
        <w:t>Oddziały i Delegatury „Ruchu”.</w:t>
      </w:r>
    </w:p>
    <w:p w:rsidR="00000000" w:rsidRDefault="00FF3D6C">
      <w:pPr>
        <w:pStyle w:val="Teksttreci110"/>
        <w:numPr>
          <w:ilvl w:val="0"/>
          <w:numId w:val="10"/>
        </w:numPr>
        <w:shd w:val="clear" w:color="auto" w:fill="auto"/>
        <w:tabs>
          <w:tab w:val="left" w:pos="2189"/>
        </w:tabs>
        <w:spacing w:before="0" w:line="318" w:lineRule="exact"/>
        <w:ind w:left="1460"/>
      </w:pPr>
      <w:r>
        <w:rPr>
          <w:rStyle w:val="Teksttreci11"/>
          <w:b/>
          <w:bCs/>
          <w:color w:val="000000"/>
        </w:rPr>
        <w:t>Urzędy pocztowe 1 listonosze.</w:t>
      </w:r>
    </w:p>
    <w:p w:rsidR="00000000" w:rsidRDefault="00FF3D6C">
      <w:pPr>
        <w:pStyle w:val="Teksttreci110"/>
        <w:numPr>
          <w:ilvl w:val="0"/>
          <w:numId w:val="10"/>
        </w:numPr>
        <w:shd w:val="clear" w:color="auto" w:fill="auto"/>
        <w:tabs>
          <w:tab w:val="left" w:pos="2189"/>
        </w:tabs>
        <w:spacing w:before="0" w:after="228" w:line="318" w:lineRule="exact"/>
        <w:ind w:left="1460"/>
      </w:pPr>
      <w:r>
        <w:rPr>
          <w:rStyle w:val="Teksttreci11"/>
          <w:b/>
          <w:bCs/>
          <w:color w:val="000000"/>
        </w:rPr>
        <w:t>Księgarnie „Domu Książki”.</w:t>
      </w:r>
    </w:p>
    <w:p w:rsidR="00000000" w:rsidRDefault="00FF3D6C">
      <w:pPr>
        <w:pStyle w:val="Teksttreci40"/>
        <w:shd w:val="clear" w:color="auto" w:fill="auto"/>
        <w:spacing w:after="240" w:line="258" w:lineRule="exact"/>
        <w:ind w:left="1460" w:right="480" w:firstLine="420"/>
        <w:jc w:val="both"/>
      </w:pPr>
      <w:r>
        <w:rPr>
          <w:rStyle w:val="Teksttreci4"/>
          <w:b/>
          <w:bCs/>
          <w:color w:val="000000"/>
        </w:rPr>
        <w:t>Zamówienia przyjmowane są do dnia 15 miesiąca poprzedza</w:t>
      </w:r>
      <w:r>
        <w:rPr>
          <w:rStyle w:val="Teksttreci4"/>
          <w:b/>
          <w:bCs/>
          <w:color w:val="000000"/>
        </w:rPr>
        <w:softHyphen/>
        <w:t>j</w:t>
      </w:r>
      <w:r>
        <w:rPr>
          <w:rStyle w:val="Teksttreci4"/>
          <w:b/>
          <w:bCs/>
          <w:color w:val="000000"/>
        </w:rPr>
        <w:t>ącego okres prenumeraty.</w:t>
      </w:r>
    </w:p>
    <w:p w:rsidR="00000000" w:rsidRDefault="00FF3D6C">
      <w:pPr>
        <w:pStyle w:val="Teksttreci40"/>
        <w:shd w:val="clear" w:color="auto" w:fill="auto"/>
        <w:spacing w:after="175" w:line="258" w:lineRule="exact"/>
        <w:ind w:left="1460" w:right="480" w:firstLine="420"/>
        <w:jc w:val="both"/>
      </w:pPr>
      <w:r>
        <w:rPr>
          <w:rStyle w:val="Teksttreci4"/>
          <w:b/>
          <w:bCs/>
          <w:color w:val="000000"/>
        </w:rPr>
        <w:t>Zamówienia dla zagranicy przyjmuje Biuro Kolportażu Wy</w:t>
      </w:r>
      <w:r>
        <w:rPr>
          <w:rStyle w:val="Teksttreci4"/>
          <w:b/>
          <w:bCs/>
          <w:color w:val="000000"/>
        </w:rPr>
        <w:softHyphen/>
        <w:t>dawnictw Zagranicznych „Ruch”, Warszawa, Wronia 23 (tel. 20-46-88) konto PKO nr 1-6-100.024. Koszt prenumeraty ze zlece</w:t>
      </w:r>
      <w:r>
        <w:rPr>
          <w:rStyle w:val="Teksttreci4"/>
          <w:b/>
          <w:bCs/>
          <w:color w:val="000000"/>
        </w:rPr>
        <w:softHyphen/>
        <w:t>niem wysyłki za granicę jest o 40 % wyższy.</w:t>
      </w:r>
    </w:p>
    <w:p w:rsidR="00000000" w:rsidRDefault="00FF3D6C">
      <w:pPr>
        <w:pStyle w:val="Teksttreci40"/>
        <w:shd w:val="clear" w:color="auto" w:fill="auto"/>
        <w:spacing w:after="180" w:line="264" w:lineRule="exact"/>
        <w:ind w:left="1460" w:right="480" w:firstLine="420"/>
        <w:jc w:val="both"/>
      </w:pPr>
      <w:r>
        <w:rPr>
          <w:rStyle w:val="Teksttreci4"/>
          <w:b/>
          <w:bCs/>
          <w:color w:val="000000"/>
        </w:rPr>
        <w:t>Bieżą</w:t>
      </w:r>
      <w:r>
        <w:rPr>
          <w:rStyle w:val="Teksttreci4"/>
          <w:b/>
          <w:bCs/>
          <w:color w:val="000000"/>
        </w:rPr>
        <w:t>ce oraz archiwalne numery można nabywać lub zama</w:t>
      </w:r>
      <w:r>
        <w:rPr>
          <w:rStyle w:val="Teksttreci4"/>
          <w:b/>
          <w:bCs/>
          <w:color w:val="000000"/>
        </w:rPr>
        <w:softHyphen/>
        <w:t>wiać w księgarniach „Domu Książki” oraz w Wzorcowni Wydaw</w:t>
      </w:r>
      <w:r>
        <w:rPr>
          <w:rStyle w:val="Teksttreci4"/>
          <w:b/>
          <w:bCs/>
          <w:color w:val="000000"/>
        </w:rPr>
        <w:softHyphen/>
        <w:t>nictw Naukowych PAN—Ossolineum—PWN, Warszawa, Pałac Kultury i Nauki (wysoki parter).</w:t>
      </w:r>
    </w:p>
    <w:p w:rsidR="00000000" w:rsidRDefault="00FF3D6C">
      <w:pPr>
        <w:pStyle w:val="Teksttreci40"/>
        <w:shd w:val="clear" w:color="auto" w:fill="auto"/>
        <w:spacing w:after="223" w:line="264" w:lineRule="exact"/>
        <w:ind w:left="1460" w:right="480" w:firstLine="420"/>
        <w:jc w:val="both"/>
      </w:pPr>
      <w:r>
        <w:rPr>
          <w:rStyle w:val="Teksttreci4"/>
          <w:b/>
          <w:bCs/>
          <w:color w:val="000000"/>
        </w:rPr>
        <w:t xml:space="preserve">Archiwalne egzemplarze można nabywać także w Punkcie wysyłkowym </w:t>
      </w:r>
      <w:r>
        <w:rPr>
          <w:rStyle w:val="Teksttreci4"/>
          <w:b/>
          <w:bCs/>
          <w:color w:val="000000"/>
        </w:rPr>
        <w:t>Prasy Archiwalnej „Ruch”, Warszawa, ul. Srebrna 12, konto PKO nr 114-6-700041 VII O/M.</w:t>
      </w:r>
    </w:p>
    <w:p w:rsidR="00FF3D6C" w:rsidRDefault="00FF3D6C">
      <w:pPr>
        <w:pStyle w:val="Teksttreci120"/>
        <w:shd w:val="clear" w:color="auto" w:fill="auto"/>
        <w:spacing w:before="0"/>
        <w:ind w:left="1460" w:right="480"/>
      </w:pPr>
      <w:r>
        <w:rPr>
          <w:rStyle w:val="Teksttreci12"/>
          <w:color w:val="000000"/>
        </w:rPr>
        <w:t>TYLKO PRENUMERATA ZAPEWNIA REGULARNE OTRZYMYWANIE CZASOPISMA!</w:t>
      </w:r>
    </w:p>
    <w:sectPr w:rsidR="00FF3D6C">
      <w:pgSz w:w="11900" w:h="16840"/>
      <w:pgMar w:top="2881" w:right="586" w:bottom="2881" w:left="244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D6C" w:rsidRDefault="00FF3D6C">
      <w:pPr>
        <w:rPr>
          <w:color w:val="auto"/>
        </w:rPr>
      </w:pPr>
      <w:r>
        <w:rPr>
          <w:color w:val="auto"/>
        </w:rPr>
        <w:separator/>
      </w:r>
    </w:p>
  </w:endnote>
  <w:endnote w:type="continuationSeparator" w:id="0">
    <w:p w:rsidR="00FF3D6C" w:rsidRDefault="00FF3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507.4pt;margin-top:766.95pt;width:27.6pt;height:10.8pt;z-index:-251654144;mso-wrap-style:none;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spacing w:line="240" w:lineRule="auto"/>
                </w:pPr>
                <w:r>
                  <w:rPr>
                    <w:rStyle w:val="Nagweklubstopka2"/>
                    <w:i w:val="0"/>
                    <w:iCs w:val="0"/>
                    <w:color w:val="000000"/>
                  </w:rPr>
                  <w:t>(</w:t>
                </w:r>
                <w:r>
                  <w:rPr>
                    <w:rStyle w:val="Nagweklubstopka212pt"/>
                    <w:i w:val="0"/>
                    <w:iCs w:val="0"/>
                    <w:color w:val="000000"/>
                  </w:rPr>
                  <w:t>225</w:t>
                </w:r>
                <w:r>
                  <w:rPr>
                    <w:rStyle w:val="Nagweklubstopka2"/>
                    <w:i w:val="0"/>
                    <w:iCs w:val="0"/>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D6C" w:rsidRDefault="00FF3D6C">
      <w:pPr>
        <w:rPr>
          <w:color w:val="auto"/>
        </w:rPr>
      </w:pPr>
      <w:r>
        <w:rPr>
          <w:color w:val="auto"/>
        </w:rPr>
        <w:separator/>
      </w:r>
    </w:p>
  </w:footnote>
  <w:footnote w:type="continuationSeparator" w:id="0">
    <w:p w:rsidR="00FF3D6C" w:rsidRDefault="00FF3D6C">
      <w:r>
        <w:continuationSeparator/>
      </w:r>
    </w:p>
  </w:footnote>
  <w:footnote w:id="1">
    <w:p w:rsidR="00000000" w:rsidRDefault="00FF3D6C">
      <w:pPr>
        <w:pStyle w:val="Stopka"/>
        <w:shd w:val="clear" w:color="auto" w:fill="auto"/>
        <w:tabs>
          <w:tab w:val="left" w:pos="732"/>
        </w:tabs>
        <w:ind w:firstLine="480"/>
      </w:pPr>
      <w:r>
        <w:rPr>
          <w:rStyle w:val="StopkaZnak1"/>
          <w:b/>
          <w:bCs/>
          <w:color w:val="000000"/>
          <w:vertAlign w:val="superscript"/>
        </w:rPr>
        <w:footnoteRef/>
      </w:r>
      <w:r>
        <w:rPr>
          <w:rStyle w:val="StopkaZnak1"/>
          <w:b/>
          <w:bCs/>
          <w:color w:val="000000"/>
        </w:rPr>
        <w:tab/>
        <w:t>Nie wzmiankują o tym wspomnienia o A. A. Kryńskim, np. K. Nitscha, „Wia</w:t>
      </w:r>
      <w:r>
        <w:rPr>
          <w:rStyle w:val="StopkaZnak1"/>
          <w:b/>
          <w:bCs/>
          <w:color w:val="000000"/>
        </w:rPr>
        <w:softHyphen/>
        <w:t xml:space="preserve">domości Literackie” R. 10: 1933, nr 4, s. 5. (przedr. w: K. Nitsch: </w:t>
      </w:r>
      <w:r>
        <w:rPr>
          <w:rStyle w:val="StopkaKursywa"/>
          <w:b/>
          <w:bCs/>
          <w:color w:val="000000"/>
        </w:rPr>
        <w:t>Ze wspomnień ję</w:t>
      </w:r>
      <w:r>
        <w:rPr>
          <w:rStyle w:val="StopkaKursywa"/>
          <w:b/>
          <w:bCs/>
          <w:color w:val="000000"/>
        </w:rPr>
        <w:softHyphen/>
        <w:t>zykoznawcy.</w:t>
      </w:r>
      <w:r>
        <w:rPr>
          <w:rStyle w:val="StopkaZnak1"/>
          <w:b/>
          <w:bCs/>
          <w:color w:val="000000"/>
        </w:rPr>
        <w:t xml:space="preserve"> [Kraków] 1960, s. 174—181), T. Lehra-Spławińskiego, „Język Polski” R. 18:</w:t>
      </w:r>
      <w:r>
        <w:rPr>
          <w:rStyle w:val="StopkaZnak1"/>
          <w:b/>
          <w:bCs/>
          <w:color w:val="000000"/>
        </w:rPr>
        <w:t xml:space="preserve"> 1933, z. 1, s. 1—4 (przedr. w: T. Lehr-Spławiński: </w:t>
      </w:r>
      <w:r>
        <w:rPr>
          <w:rStyle w:val="StopkaKursywa"/>
          <w:b/>
          <w:bCs/>
          <w:color w:val="000000"/>
        </w:rPr>
        <w:t>Szkice z dziejów rozwoju i kultury języka polskiego.</w:t>
      </w:r>
      <w:r>
        <w:rPr>
          <w:rStyle w:val="StopkaZnak1"/>
          <w:b/>
          <w:bCs/>
          <w:color w:val="000000"/>
        </w:rPr>
        <w:t xml:space="preserve"> Lwów-Warszawa 1938, s. 191—196), S. Szobera, „Prace Filologiczne”, t. 16: 1934, s. VI—XVI (i odb.; przedr. w: S. Szober: </w:t>
      </w:r>
      <w:r>
        <w:rPr>
          <w:rStyle w:val="StopkaKursywa"/>
          <w:b/>
          <w:bCs/>
          <w:color w:val="000000"/>
        </w:rPr>
        <w:t>Wybór pism.</w:t>
      </w:r>
      <w:r>
        <w:rPr>
          <w:rStyle w:val="StopkaZnak1"/>
          <w:b/>
          <w:bCs/>
          <w:color w:val="000000"/>
        </w:rPr>
        <w:t xml:space="preserve"> War</w:t>
      </w:r>
      <w:r>
        <w:rPr>
          <w:rStyle w:val="StopkaZnak1"/>
          <w:b/>
          <w:bCs/>
          <w:color w:val="000000"/>
        </w:rPr>
        <w:softHyphen/>
        <w:t>szawa 1959, s.</w:t>
      </w:r>
      <w:r>
        <w:rPr>
          <w:rStyle w:val="StopkaZnak1"/>
          <w:b/>
          <w:bCs/>
          <w:color w:val="000000"/>
        </w:rPr>
        <w:t xml:space="preserve"> 399—405), ostatnio też szkic St. Skorupki w: </w:t>
      </w:r>
      <w:r>
        <w:rPr>
          <w:rStyle w:val="StopkaKursywa"/>
          <w:b/>
          <w:bCs/>
          <w:color w:val="000000"/>
        </w:rPr>
        <w:t>Z dziejów polonistyki warszawskiej.</w:t>
      </w:r>
      <w:r>
        <w:rPr>
          <w:rStyle w:val="StopkaZnak1"/>
          <w:b/>
          <w:bCs/>
          <w:color w:val="000000"/>
        </w:rPr>
        <w:t xml:space="preserve"> Warszawa 1964, s. 181—185.</w:t>
      </w:r>
    </w:p>
  </w:footnote>
  <w:footnote w:id="2">
    <w:p w:rsidR="00000000" w:rsidRDefault="00FF3D6C">
      <w:pPr>
        <w:pStyle w:val="Stopka"/>
        <w:shd w:val="clear" w:color="auto" w:fill="auto"/>
        <w:tabs>
          <w:tab w:val="left" w:pos="1162"/>
        </w:tabs>
        <w:ind w:firstLine="460"/>
        <w:jc w:val="left"/>
      </w:pPr>
      <w:r>
        <w:rPr>
          <w:rStyle w:val="StopkaZnak1"/>
          <w:b/>
          <w:bCs/>
          <w:color w:val="000000"/>
          <w:vertAlign w:val="superscript"/>
        </w:rPr>
        <w:footnoteRef/>
      </w:r>
      <w:r>
        <w:rPr>
          <w:rStyle w:val="StopkaZnak1"/>
          <w:b/>
          <w:bCs/>
          <w:color w:val="000000"/>
        </w:rPr>
        <w:tab/>
        <w:t xml:space="preserve">Zob.: A. Kleczkowski: </w:t>
      </w:r>
      <w:r>
        <w:rPr>
          <w:rStyle w:val="StopkaKursywa"/>
          <w:b/>
          <w:bCs/>
          <w:color w:val="000000"/>
        </w:rPr>
        <w:t>Polski język żeglarski,</w:t>
      </w:r>
      <w:r>
        <w:rPr>
          <w:rStyle w:val="StopkaZnak1"/>
          <w:b/>
          <w:bCs/>
          <w:color w:val="000000"/>
        </w:rPr>
        <w:t xml:space="preserve"> w: Słownik morski polsko-angielsko-francusko-niemiecki. Warszawa 1929, z. 1, s. 5 b.</w:t>
      </w:r>
    </w:p>
  </w:footnote>
  <w:footnote w:id="3">
    <w:p w:rsidR="00000000" w:rsidRDefault="00FF3D6C">
      <w:pPr>
        <w:pStyle w:val="Stopka"/>
        <w:shd w:val="clear" w:color="auto" w:fill="auto"/>
        <w:tabs>
          <w:tab w:val="left" w:pos="974"/>
        </w:tabs>
        <w:spacing w:line="246" w:lineRule="exact"/>
        <w:ind w:left="320" w:firstLine="380"/>
        <w:jc w:val="left"/>
      </w:pPr>
      <w:r>
        <w:rPr>
          <w:rStyle w:val="StopkaZnak1"/>
          <w:b/>
          <w:bCs/>
          <w:color w:val="000000"/>
          <w:vertAlign w:val="superscript"/>
        </w:rPr>
        <w:footnoteRef/>
      </w:r>
      <w:r>
        <w:rPr>
          <w:rStyle w:val="StopkaZnak1"/>
          <w:b/>
          <w:bCs/>
          <w:color w:val="000000"/>
        </w:rPr>
        <w:tab/>
        <w:t xml:space="preserve">Zob.: A. Kleczkowski: </w:t>
      </w:r>
      <w:r>
        <w:rPr>
          <w:rStyle w:val="StopkaKursywa"/>
          <w:b/>
          <w:bCs/>
          <w:color w:val="000000"/>
        </w:rPr>
        <w:t>Wstęp językowy,</w:t>
      </w:r>
      <w:r>
        <w:rPr>
          <w:rStyle w:val="StopkaZnak1"/>
          <w:b/>
          <w:bCs/>
          <w:color w:val="000000"/>
        </w:rPr>
        <w:t xml:space="preserve"> w: Słownik morski polsko-angielsko-</w:t>
      </w:r>
      <w:r>
        <w:rPr>
          <w:rStyle w:val="StopkaZnak1"/>
          <w:b/>
          <w:bCs/>
          <w:color w:val="000000"/>
        </w:rPr>
        <w:t xml:space="preserve"> francusko-niemiecko-rosyjski, Warszawa 1933, z. 4. s. 12 a.</w:t>
      </w:r>
    </w:p>
  </w:footnote>
  <w:footnote w:id="4">
    <w:p w:rsidR="00000000" w:rsidRDefault="00FF3D6C">
      <w:pPr>
        <w:pStyle w:val="Stopka"/>
        <w:shd w:val="clear" w:color="auto" w:fill="auto"/>
        <w:tabs>
          <w:tab w:val="left" w:pos="964"/>
        </w:tabs>
        <w:spacing w:line="246" w:lineRule="exact"/>
        <w:ind w:left="700"/>
      </w:pPr>
      <w:r>
        <w:rPr>
          <w:rStyle w:val="StopkaZnak1"/>
          <w:b/>
          <w:bCs/>
          <w:color w:val="000000"/>
          <w:vertAlign w:val="superscript"/>
        </w:rPr>
        <w:footnoteRef/>
      </w:r>
      <w:r>
        <w:rPr>
          <w:rStyle w:val="StopkaZnak1"/>
          <w:b/>
          <w:bCs/>
          <w:color w:val="000000"/>
        </w:rPr>
        <w:tab/>
        <w:t>Tamże, s. 12b.</w:t>
      </w:r>
    </w:p>
  </w:footnote>
  <w:footnote w:id="5">
    <w:p w:rsidR="00000000" w:rsidRDefault="00FF3D6C">
      <w:pPr>
        <w:pStyle w:val="Stopka"/>
        <w:shd w:val="clear" w:color="auto" w:fill="auto"/>
        <w:tabs>
          <w:tab w:val="left" w:pos="960"/>
        </w:tabs>
        <w:spacing w:line="246" w:lineRule="exact"/>
        <w:ind w:left="300" w:right="340" w:firstLine="400"/>
      </w:pPr>
      <w:r>
        <w:rPr>
          <w:rStyle w:val="StopkaZnak1"/>
          <w:b/>
          <w:bCs/>
          <w:color w:val="000000"/>
          <w:vertAlign w:val="superscript"/>
        </w:rPr>
        <w:footnoteRef/>
      </w:r>
      <w:r>
        <w:rPr>
          <w:rStyle w:val="StopkaZnak1"/>
          <w:b/>
          <w:bCs/>
          <w:color w:val="000000"/>
        </w:rPr>
        <w:tab/>
        <w:t>Opracowany przez Komisję Terminologiczną przy Lidze Morskiej i Rzecznej Słownik morski początkowo był czterojęzyczny; piąty język, ro</w:t>
      </w:r>
      <w:r>
        <w:rPr>
          <w:rStyle w:val="StopkaZnak1"/>
          <w:b/>
          <w:bCs/>
          <w:color w:val="000000"/>
        </w:rPr>
        <w:t>syjski, wprowadzono od zeszytu drugiego.</w:t>
      </w:r>
    </w:p>
  </w:footnote>
  <w:footnote w:id="6">
    <w:p w:rsidR="00000000" w:rsidRDefault="00FF3D6C">
      <w:pPr>
        <w:pStyle w:val="Stopka"/>
        <w:shd w:val="clear" w:color="auto" w:fill="auto"/>
        <w:tabs>
          <w:tab w:val="left" w:pos="956"/>
        </w:tabs>
        <w:spacing w:line="240" w:lineRule="exact"/>
        <w:ind w:left="320" w:firstLine="380"/>
        <w:jc w:val="left"/>
      </w:pPr>
      <w:r>
        <w:rPr>
          <w:rStyle w:val="StopkaZnak1"/>
          <w:b/>
          <w:bCs/>
          <w:color w:val="000000"/>
          <w:vertAlign w:val="superscript"/>
        </w:rPr>
        <w:footnoteRef/>
      </w:r>
      <w:r>
        <w:rPr>
          <w:rStyle w:val="StopkaZnak1"/>
          <w:b/>
          <w:bCs/>
          <w:color w:val="000000"/>
        </w:rPr>
        <w:tab/>
        <w:t>Chodzi tu o Główną Drukarnię Wojskową i wydawcę Sł</w:t>
      </w:r>
      <w:r>
        <w:rPr>
          <w:rStyle w:val="StopkaZnak1"/>
          <w:b/>
          <w:bCs/>
          <w:color w:val="000000"/>
        </w:rPr>
        <w:t>ownika — Wojskowy Instytut Naukowo-Wydawniczy.</w:t>
      </w:r>
    </w:p>
  </w:footnote>
  <w:footnote w:id="7">
    <w:p w:rsidR="00000000" w:rsidRDefault="00FF3D6C">
      <w:pPr>
        <w:pStyle w:val="Stopka"/>
        <w:shd w:val="clear" w:color="auto" w:fill="auto"/>
        <w:tabs>
          <w:tab w:val="left" w:pos="974"/>
        </w:tabs>
        <w:spacing w:line="246" w:lineRule="exact"/>
        <w:ind w:left="320" w:firstLine="380"/>
        <w:jc w:val="left"/>
      </w:pPr>
      <w:r>
        <w:rPr>
          <w:rStyle w:val="StopkaZnak1"/>
          <w:b/>
          <w:bCs/>
          <w:color w:val="000000"/>
          <w:vertAlign w:val="superscript"/>
        </w:rPr>
        <w:footnoteRef/>
      </w:r>
      <w:r>
        <w:rPr>
          <w:rStyle w:val="StopkaZnak1"/>
          <w:b/>
          <w:bCs/>
          <w:color w:val="000000"/>
        </w:rPr>
        <w:tab/>
        <w:t>Chodzi tu o członków Komisji Terminologicznej, byłych oficerów marynarki rosyjskiej i austrowęgierskiej (też niemieckiej).</w:t>
      </w:r>
    </w:p>
  </w:footnote>
  <w:footnote w:id="8">
    <w:p w:rsidR="00000000" w:rsidRDefault="00FF3D6C">
      <w:pPr>
        <w:pStyle w:val="Stopka"/>
        <w:shd w:val="clear" w:color="auto" w:fill="auto"/>
        <w:tabs>
          <w:tab w:val="left" w:pos="960"/>
        </w:tabs>
        <w:spacing w:line="240" w:lineRule="exact"/>
        <w:ind w:left="300" w:right="340" w:firstLine="400"/>
      </w:pPr>
      <w:r>
        <w:rPr>
          <w:rStyle w:val="StopkaZnak1"/>
          <w:b/>
          <w:bCs/>
          <w:color w:val="000000"/>
          <w:vertAlign w:val="superscript"/>
        </w:rPr>
        <w:footnoteRef/>
      </w:r>
      <w:r>
        <w:rPr>
          <w:rStyle w:val="StopkaZnak1"/>
          <w:b/>
          <w:bCs/>
          <w:color w:val="000000"/>
        </w:rPr>
        <w:tab/>
        <w:t xml:space="preserve">Komisja stale się borykała z trudnościami finansowymi, o czym wspominali we wstępach do poszczególnych zeszytów Słownika ich redaktorzy i przewodniczący Komisji, gen. Zaruski, a od r. 1931 </w:t>
      </w:r>
      <w:r>
        <w:rPr>
          <w:rStyle w:val="StopkaZnak1"/>
          <w:b/>
          <w:bCs/>
          <w:color w:val="000000"/>
          <w:lang w:val="en-US" w:eastAsia="en-US"/>
        </w:rPr>
        <w:t xml:space="preserve">prof. </w:t>
      </w:r>
      <w:r>
        <w:rPr>
          <w:rStyle w:val="StopkaZnak1"/>
          <w:b/>
          <w:bCs/>
          <w:color w:val="000000"/>
        </w:rPr>
        <w:t>Kleczkows</w:t>
      </w:r>
      <w:r>
        <w:rPr>
          <w:rStyle w:val="StopkaZnak1"/>
          <w:b/>
          <w:bCs/>
          <w:color w:val="000000"/>
        </w:rPr>
        <w:t>ki.</w:t>
      </w:r>
    </w:p>
  </w:footnote>
  <w:footnote w:id="9">
    <w:p w:rsidR="00000000" w:rsidRDefault="00FF3D6C">
      <w:pPr>
        <w:pStyle w:val="Stopka"/>
        <w:shd w:val="clear" w:color="auto" w:fill="auto"/>
        <w:tabs>
          <w:tab w:val="left" w:pos="956"/>
        </w:tabs>
        <w:spacing w:line="234" w:lineRule="exact"/>
        <w:ind w:left="320" w:firstLine="380"/>
        <w:jc w:val="left"/>
      </w:pPr>
      <w:r>
        <w:rPr>
          <w:rStyle w:val="StopkaZnak1"/>
          <w:b/>
          <w:bCs/>
          <w:color w:val="000000"/>
          <w:vertAlign w:val="superscript"/>
        </w:rPr>
        <w:footnoteRef/>
      </w:r>
      <w:r>
        <w:rPr>
          <w:rStyle w:val="StopkaZnak1"/>
          <w:b/>
          <w:bCs/>
          <w:color w:val="000000"/>
        </w:rPr>
        <w:tab/>
        <w:t xml:space="preserve">A. Kleczkowski: </w:t>
      </w:r>
      <w:r>
        <w:rPr>
          <w:rStyle w:val="StopkaKursywa"/>
          <w:b/>
          <w:bCs/>
          <w:color w:val="000000"/>
        </w:rPr>
        <w:t>Wstęp językowy,</w:t>
      </w:r>
      <w:r>
        <w:rPr>
          <w:rStyle w:val="StopkaZnak1"/>
          <w:b/>
          <w:bCs/>
          <w:color w:val="000000"/>
        </w:rPr>
        <w:t xml:space="preserve"> w: Słownik </w:t>
      </w:r>
      <w:r>
        <w:rPr>
          <w:rStyle w:val="StopkaZnak1"/>
          <w:b/>
          <w:bCs/>
          <w:color w:val="000000"/>
        </w:rPr>
        <w:t>morski...,, zeszyt drugi, War</w:t>
      </w:r>
      <w:r>
        <w:rPr>
          <w:rStyle w:val="StopkaZnak1"/>
          <w:b/>
          <w:bCs/>
          <w:color w:val="000000"/>
        </w:rPr>
        <w:softHyphen/>
        <w:t>szawa 1930, s. 9b.</w:t>
      </w:r>
    </w:p>
  </w:footnote>
  <w:footnote w:id="10">
    <w:p w:rsidR="00000000" w:rsidRDefault="00FF3D6C">
      <w:pPr>
        <w:pStyle w:val="Stopka"/>
        <w:shd w:val="clear" w:color="auto" w:fill="auto"/>
        <w:tabs>
          <w:tab w:val="left" w:pos="768"/>
        </w:tabs>
        <w:ind w:firstLine="460"/>
      </w:pPr>
      <w:r>
        <w:rPr>
          <w:rStyle w:val="StopkaZnak1"/>
          <w:b/>
          <w:bCs/>
          <w:color w:val="000000"/>
          <w:vertAlign w:val="superscript"/>
        </w:rPr>
        <w:footnoteRef/>
      </w:r>
      <w:r>
        <w:rPr>
          <w:rStyle w:val="StopkaZnak1"/>
          <w:b/>
          <w:bCs/>
          <w:color w:val="000000"/>
        </w:rPr>
        <w:tab/>
        <w:t xml:space="preserve">Artykułu tego nie ma w opracowanej przez Szobera (przy współudziale W. Godziszewskiego) </w:t>
      </w:r>
      <w:r>
        <w:rPr>
          <w:rStyle w:val="StopkaKursywa"/>
          <w:b/>
          <w:bCs/>
          <w:color w:val="000000"/>
        </w:rPr>
        <w:t xml:space="preserve">Bibliografii prac </w:t>
      </w:r>
      <w:r>
        <w:rPr>
          <w:rStyle w:val="StopkaKursywa"/>
          <w:b/>
          <w:bCs/>
          <w:color w:val="000000"/>
          <w:lang w:val="en-US" w:eastAsia="en-US"/>
        </w:rPr>
        <w:t xml:space="preserve">prof. </w:t>
      </w:r>
      <w:r>
        <w:rPr>
          <w:rStyle w:val="StopkaKursywa"/>
          <w:b/>
          <w:bCs/>
          <w:color w:val="000000"/>
        </w:rPr>
        <w:t>Adama Antoniego Kryńskiego</w:t>
      </w:r>
      <w:r>
        <w:rPr>
          <w:rStyle w:val="StopkaZnak1"/>
          <w:b/>
          <w:bCs/>
          <w:color w:val="000000"/>
        </w:rPr>
        <w:t>, „Prace Filo</w:t>
      </w:r>
      <w:r>
        <w:rPr>
          <w:rStyle w:val="StopkaZnak1"/>
          <w:b/>
          <w:bCs/>
          <w:color w:val="000000"/>
        </w:rPr>
        <w:softHyphen/>
        <w:t xml:space="preserve">logiczne” T. 16: 1934 s. XVII—XXXIX. Szober zebrał tu równo 400 pozycji i tę liczbę podaje, powołując </w:t>
      </w:r>
      <w:r>
        <w:rPr>
          <w:rStyle w:val="StopkaZnak1"/>
          <w:b/>
          <w:bCs/>
          <w:color w:val="000000"/>
        </w:rPr>
        <w:t>się na niego, S. Skorupka w cyt. wyżej szkicu o Kryńskim (Z dzie</w:t>
      </w:r>
      <w:r>
        <w:rPr>
          <w:rStyle w:val="StopkaZnak1"/>
          <w:b/>
          <w:bCs/>
          <w:color w:val="000000"/>
        </w:rPr>
        <w:softHyphen/>
        <w:t>jów polonistyki..., s. 183).</w:t>
      </w:r>
    </w:p>
  </w:footnote>
  <w:footnote w:id="11">
    <w:p w:rsidR="00000000" w:rsidRDefault="00FF3D6C">
      <w:pPr>
        <w:pStyle w:val="Stopka"/>
        <w:shd w:val="clear" w:color="auto" w:fill="auto"/>
        <w:tabs>
          <w:tab w:val="left" w:pos="780"/>
        </w:tabs>
        <w:ind w:firstLine="480"/>
      </w:pPr>
      <w:r>
        <w:rPr>
          <w:rStyle w:val="StopkaZnak1"/>
          <w:b/>
          <w:bCs/>
          <w:color w:val="000000"/>
          <w:vertAlign w:val="superscript"/>
        </w:rPr>
        <w:footnoteRef/>
      </w:r>
      <w:r>
        <w:rPr>
          <w:rStyle w:val="StopkaZnak1"/>
          <w:b/>
          <w:bCs/>
          <w:color w:val="000000"/>
        </w:rPr>
        <w:tab/>
        <w:t>Tak samo się dziś wypowiada, jeśli wziąć przykład najświeższy, W. Jaku</w:t>
      </w:r>
      <w:r>
        <w:rPr>
          <w:rStyle w:val="StopkaZnak1"/>
          <w:b/>
          <w:bCs/>
          <w:color w:val="000000"/>
        </w:rPr>
        <w:softHyphen/>
        <w:t xml:space="preserve">bowski (w polemice z. A. Mirowiczem): </w:t>
      </w:r>
      <w:r>
        <w:rPr>
          <w:rStyle w:val="StopkaKursywa"/>
          <w:b/>
          <w:bCs/>
          <w:color w:val="000000"/>
        </w:rPr>
        <w:t xml:space="preserve">Jeszcze w sprawie transkrypcji rosyjskiej. </w:t>
      </w:r>
      <w:r>
        <w:rPr>
          <w:rStyle w:val="StopkaZnak1"/>
          <w:b/>
          <w:bCs/>
          <w:color w:val="000000"/>
        </w:rPr>
        <w:t>„Język</w:t>
      </w:r>
      <w:r>
        <w:rPr>
          <w:rStyle w:val="StopkaZnak1"/>
          <w:b/>
          <w:bCs/>
          <w:color w:val="000000"/>
        </w:rPr>
        <w:t xml:space="preserve"> Polski”, R. 43: 1963 z. </w:t>
      </w:r>
      <w:r>
        <w:rPr>
          <w:rStyle w:val="StopkaZnak1"/>
          <w:b/>
          <w:bCs/>
          <w:color w:val="000000"/>
          <w:lang w:val="ru-RU" w:eastAsia="ru-RU"/>
        </w:rPr>
        <w:t xml:space="preserve">4/5, </w:t>
      </w:r>
      <w:r>
        <w:rPr>
          <w:rStyle w:val="StopkaZnak1"/>
          <w:b/>
          <w:bCs/>
          <w:color w:val="000000"/>
        </w:rPr>
        <w:t xml:space="preserve">s. 278—279, szczególnie s. 278b (por. też artykuł W. Jakubowskiego: O </w:t>
      </w:r>
      <w:r>
        <w:rPr>
          <w:rStyle w:val="StopkaKursywa"/>
          <w:b/>
          <w:bCs/>
          <w:color w:val="000000"/>
        </w:rPr>
        <w:t>transkrypcji wyrazów rosyjskich.</w:t>
      </w:r>
      <w:r>
        <w:rPr>
          <w:rStyle w:val="StopkaZnak1"/>
          <w:b/>
          <w:bCs/>
          <w:color w:val="000000"/>
        </w:rPr>
        <w:t xml:space="preserve"> „Język Polski” R. 42: 1962 z. 5).</w:t>
      </w:r>
    </w:p>
  </w:footnote>
  <w:footnote w:id="12">
    <w:p w:rsidR="00000000" w:rsidRDefault="00FF3D6C">
      <w:pPr>
        <w:pStyle w:val="Stopka"/>
        <w:shd w:val="clear" w:color="auto" w:fill="auto"/>
        <w:tabs>
          <w:tab w:val="left" w:pos="780"/>
        </w:tabs>
        <w:ind w:firstLine="460"/>
      </w:pPr>
      <w:r>
        <w:rPr>
          <w:rStyle w:val="StopkaZnak1"/>
          <w:b/>
          <w:bCs/>
          <w:color w:val="000000"/>
          <w:vertAlign w:val="superscript"/>
        </w:rPr>
        <w:footnoteRef/>
      </w:r>
      <w:r>
        <w:rPr>
          <w:rStyle w:val="StopkaZnak1"/>
          <w:b/>
          <w:bCs/>
          <w:color w:val="000000"/>
        </w:rPr>
        <w:tab/>
        <w:t>Ze szcz</w:t>
      </w:r>
      <w:r>
        <w:rPr>
          <w:rStyle w:val="StopkaZnak1"/>
          <w:b/>
          <w:bCs/>
          <w:color w:val="000000"/>
        </w:rPr>
        <w:t xml:space="preserve">egółów: Kryński oddaje literę </w:t>
      </w:r>
      <w:r>
        <w:rPr>
          <w:rStyle w:val="StopkaZnak1"/>
          <w:b/>
          <w:bCs/>
          <w:color w:val="000000"/>
          <w:lang w:val="ru-RU" w:eastAsia="ru-RU"/>
        </w:rPr>
        <w:t xml:space="preserve">ъ </w:t>
      </w:r>
      <w:r>
        <w:rPr>
          <w:rStyle w:val="StopkaZnak1"/>
          <w:b/>
          <w:bCs/>
          <w:color w:val="000000"/>
        </w:rPr>
        <w:t xml:space="preserve">znakiem zmiękczenia w postaci kreseczki ’ (nie apostrofu *). a więc tak samo, jak nakazuje to dziś czynić Pisownia </w:t>
      </w:r>
      <w:r>
        <w:rPr>
          <w:rStyle w:val="StopkaZnak1"/>
          <w:b/>
          <w:bCs/>
          <w:color w:val="000000"/>
          <w:lang w:val="en-US" w:eastAsia="en-US"/>
        </w:rPr>
        <w:t xml:space="preserve">PAN, </w:t>
      </w:r>
      <w:r>
        <w:rPr>
          <w:rStyle w:val="StopkaZnak1"/>
          <w:b/>
          <w:bCs/>
          <w:color w:val="000000"/>
        </w:rPr>
        <w:t>wyd. XII (zob. tam s. 45 i 48).</w:t>
      </w:r>
    </w:p>
  </w:footnote>
  <w:footnote w:id="13">
    <w:p w:rsidR="00000000" w:rsidRDefault="00FF3D6C">
      <w:pPr>
        <w:pStyle w:val="Stopka"/>
        <w:shd w:val="clear" w:color="auto" w:fill="auto"/>
        <w:spacing w:line="252" w:lineRule="exact"/>
        <w:ind w:left="420" w:firstLine="400"/>
      </w:pPr>
      <w:r>
        <w:rPr>
          <w:rStyle w:val="StopkaTrebuchetMS"/>
          <w:b w:val="0"/>
          <w:bCs w:val="0"/>
          <w:color w:val="000000"/>
        </w:rPr>
        <w:footnoteRef/>
      </w:r>
      <w:r>
        <w:rPr>
          <w:rStyle w:val="StopkaZnak1"/>
          <w:b/>
          <w:bCs/>
          <w:color w:val="000000"/>
        </w:rPr>
        <w:t xml:space="preserve"> por. F. </w:t>
      </w:r>
      <w:r>
        <w:rPr>
          <w:rStyle w:val="StopkaZnak1"/>
          <w:b/>
          <w:bCs/>
          <w:color w:val="000000"/>
          <w:lang w:val="de-DE" w:eastAsia="de-DE"/>
        </w:rPr>
        <w:t xml:space="preserve">de Saussure, </w:t>
      </w:r>
      <w:r>
        <w:rPr>
          <w:rStyle w:val="StopkaZnak1"/>
          <w:b/>
          <w:bCs/>
          <w:color w:val="000000"/>
          <w:lang w:val="cs-CZ" w:eastAsia="cs-CZ"/>
        </w:rPr>
        <w:t xml:space="preserve">Op. cit. </w:t>
      </w:r>
      <w:r>
        <w:rPr>
          <w:rStyle w:val="StopkaZnak1"/>
          <w:b/>
          <w:bCs/>
          <w:color w:val="000000"/>
        </w:rPr>
        <w:t xml:space="preserve">s. 77—95. Za punkt wyjścia bierze on charakter fonemów pod względem stopnia otwarcia </w:t>
      </w:r>
      <w:r>
        <w:rPr>
          <w:rStyle w:val="StopkaZnak1"/>
          <w:b/>
          <w:bCs/>
          <w:color w:val="000000"/>
          <w:lang w:val="en-US" w:eastAsia="en-US"/>
        </w:rPr>
        <w:t xml:space="preserve">(aperture) </w:t>
      </w:r>
      <w:r>
        <w:rPr>
          <w:rStyle w:val="StopkaZnak1"/>
          <w:b/>
          <w:bCs/>
          <w:color w:val="000000"/>
        </w:rPr>
        <w:t>i od implozywnej lub eksplo</w:t>
      </w:r>
      <w:r>
        <w:rPr>
          <w:rStyle w:val="StopkaZnak1"/>
          <w:b/>
          <w:bCs/>
          <w:color w:val="000000"/>
        </w:rPr>
        <w:t xml:space="preserve">zywnej ich wymowy w łańcuchu mowy. „Jeżeli w łańcuchu dźwięków przechodzimy od implozji do eksplozji (&gt;|&lt;), otrzymujemy szczególny efekt, który sygnalizuje granicę sylaby”... — stwierdza tam </w:t>
      </w:r>
      <w:r>
        <w:rPr>
          <w:rStyle w:val="StopkaZnak1"/>
          <w:b/>
          <w:bCs/>
          <w:color w:val="000000"/>
          <w:lang w:val="de-DE" w:eastAsia="de-DE"/>
        </w:rPr>
        <w:t xml:space="preserve">de Saussure </w:t>
      </w:r>
      <w:r>
        <w:rPr>
          <w:rStyle w:val="StopkaZnak1"/>
          <w:b/>
          <w:bCs/>
          <w:color w:val="000000"/>
        </w:rPr>
        <w:t xml:space="preserve">(86). Teoria jego uważana jest za bardzo oryginalną. </w:t>
      </w:r>
      <w:r>
        <w:rPr>
          <w:rStyle w:val="StopkaZnak1"/>
          <w:b/>
          <w:bCs/>
          <w:color w:val="000000"/>
        </w:rPr>
        <w:t xml:space="preserve">Według Grammonta </w:t>
      </w:r>
      <w:r>
        <w:rPr>
          <w:rStyle w:val="StopkaZnak1"/>
          <w:b/>
          <w:bCs/>
          <w:color w:val="000000"/>
          <w:lang w:val="de-DE" w:eastAsia="de-DE"/>
        </w:rPr>
        <w:t xml:space="preserve">de Saussure </w:t>
      </w:r>
      <w:r>
        <w:rPr>
          <w:rStyle w:val="StopkaZnak1"/>
          <w:b/>
          <w:bCs/>
          <w:color w:val="000000"/>
        </w:rPr>
        <w:t xml:space="preserve">rzucił nowe światło na problem sylaby, jak i na wiele innych problemów, które poruszał. A. </w:t>
      </w:r>
      <w:r>
        <w:rPr>
          <w:rStyle w:val="StopkaZnak1"/>
          <w:b/>
          <w:bCs/>
          <w:color w:val="000000"/>
          <w:lang w:val="de-DE" w:eastAsia="de-DE"/>
        </w:rPr>
        <w:t xml:space="preserve">Abele: </w:t>
      </w:r>
      <w:r>
        <w:rPr>
          <w:rStyle w:val="StopkaZnak1"/>
          <w:b/>
          <w:bCs/>
          <w:color w:val="000000"/>
          <w:lang w:val="ru-RU" w:eastAsia="ru-RU"/>
        </w:rPr>
        <w:t xml:space="preserve">Къ </w:t>
      </w:r>
      <w:r>
        <w:rPr>
          <w:rStyle w:val="StopkaKursywa"/>
          <w:b/>
          <w:bCs/>
          <w:color w:val="000000"/>
          <w:lang w:val="cs-CZ" w:eastAsia="cs-CZ"/>
        </w:rPr>
        <w:t xml:space="preserve">voprosu </w:t>
      </w:r>
      <w:r>
        <w:rPr>
          <w:rStyle w:val="StopkaKursywa"/>
          <w:b/>
          <w:bCs/>
          <w:color w:val="000000"/>
        </w:rPr>
        <w:t xml:space="preserve">o </w:t>
      </w:r>
      <w:r>
        <w:rPr>
          <w:rStyle w:val="StopkaKursywa"/>
          <w:b/>
          <w:bCs/>
          <w:color w:val="000000"/>
          <w:lang w:val="cs-CZ" w:eastAsia="cs-CZ"/>
        </w:rPr>
        <w:t>slogě,</w:t>
      </w:r>
      <w:r>
        <w:rPr>
          <w:rStyle w:val="StopkaZnak1"/>
          <w:b/>
          <w:bCs/>
          <w:color w:val="000000"/>
          <w:lang w:val="cs-CZ" w:eastAsia="cs-CZ"/>
        </w:rPr>
        <w:t xml:space="preserve"> </w:t>
      </w:r>
      <w:r>
        <w:rPr>
          <w:rStyle w:val="StopkaZnak1"/>
          <w:b/>
          <w:bCs/>
          <w:color w:val="000000"/>
          <w:lang w:val="en-US" w:eastAsia="en-US"/>
        </w:rPr>
        <w:t xml:space="preserve">Slavia </w:t>
      </w:r>
      <w:r>
        <w:rPr>
          <w:rStyle w:val="StopkaZnak1"/>
          <w:b/>
          <w:bCs/>
          <w:color w:val="000000"/>
        </w:rPr>
        <w:t xml:space="preserve">III, </w:t>
      </w:r>
      <w:r>
        <w:rPr>
          <w:rStyle w:val="StopkaZnak1"/>
          <w:b/>
          <w:bCs/>
          <w:color w:val="000000"/>
          <w:lang w:val="cs-CZ" w:eastAsia="cs-CZ"/>
        </w:rPr>
        <w:t xml:space="preserve">1—34 za </w:t>
      </w:r>
      <w:r>
        <w:rPr>
          <w:rStyle w:val="StopkaZnak1"/>
          <w:b/>
          <w:bCs/>
          <w:color w:val="000000"/>
        </w:rPr>
        <w:t>istotny czynnik sylaby przyjmuje</w:t>
      </w:r>
      <w:r>
        <w:rPr>
          <w:rStyle w:val="StopkaZnak1"/>
          <w:b/>
          <w:bCs/>
          <w:color w:val="000000"/>
        </w:rPr>
        <w:t xml:space="preserve"> akcent sylabiczny w szerokim rozumieniu tego terminu (por. s. 11). Na s. 31 </w:t>
      </w:r>
      <w:r>
        <w:rPr>
          <w:rStyle w:val="StopkaZnak1"/>
          <w:b/>
          <w:bCs/>
          <w:color w:val="000000"/>
          <w:lang w:val="de-DE" w:eastAsia="de-DE"/>
        </w:rPr>
        <w:t xml:space="preserve">Abele </w:t>
      </w:r>
      <w:r>
        <w:rPr>
          <w:rStyle w:val="StopkaZnak1"/>
          <w:b/>
          <w:bCs/>
          <w:color w:val="000000"/>
        </w:rPr>
        <w:t>mówi: „Jeżeli przez sylabę rozumiemy kompleks fonemów zjednoczonych przez akcent sylabowy, prob</w:t>
      </w:r>
      <w:r>
        <w:rPr>
          <w:rStyle w:val="StopkaZnak1"/>
          <w:b/>
          <w:bCs/>
          <w:color w:val="000000"/>
        </w:rPr>
        <w:softHyphen/>
        <w:t>lem podziału na sylaby jest już w zasadzie rozstrzygnięty... mówiący kierując</w:t>
      </w:r>
      <w:r>
        <w:rPr>
          <w:rStyle w:val="StopkaZnak1"/>
          <w:b/>
          <w:bCs/>
          <w:color w:val="000000"/>
        </w:rPr>
        <w:t>y się odczuciem swoich mięśni nie może mieć wątpliwości w konkretnym wypadku ani co do ilości sylab, ani co do ich granic.</w:t>
      </w:r>
    </w:p>
  </w:footnote>
  <w:footnote w:id="14">
    <w:p w:rsidR="00000000" w:rsidRDefault="00FF3D6C">
      <w:pPr>
        <w:pStyle w:val="Stopka"/>
        <w:shd w:val="clear" w:color="auto" w:fill="auto"/>
        <w:spacing w:line="220" w:lineRule="exact"/>
        <w:ind w:left="820"/>
        <w:jc w:val="left"/>
      </w:pPr>
      <w:r>
        <w:rPr>
          <w:rStyle w:val="StopkaZnak1"/>
          <w:b/>
          <w:bCs/>
          <w:color w:val="000000"/>
          <w:vertAlign w:val="superscript"/>
        </w:rPr>
        <w:t>8</w:t>
      </w:r>
      <w:r>
        <w:rPr>
          <w:rStyle w:val="StopkaZnak1"/>
          <w:b/>
          <w:bCs/>
          <w:color w:val="000000"/>
        </w:rPr>
        <w:t xml:space="preserve"> Por. M. Grammont, </w:t>
      </w:r>
      <w:r>
        <w:rPr>
          <w:rStyle w:val="StopkaZnak1"/>
          <w:b/>
          <w:bCs/>
          <w:color w:val="000000"/>
          <w:lang w:val="cs-CZ" w:eastAsia="cs-CZ"/>
        </w:rPr>
        <w:t>Op. cit.</w:t>
      </w:r>
      <w:r>
        <w:rPr>
          <w:rStyle w:val="StopkaZnak1"/>
          <w:b/>
          <w:bCs/>
          <w:color w:val="000000"/>
        </w:rPr>
        <w:t xml:space="preserve">; A. </w:t>
      </w:r>
      <w:r>
        <w:rPr>
          <w:rStyle w:val="StopkaZnak1"/>
          <w:b/>
          <w:bCs/>
          <w:color w:val="000000"/>
          <w:lang w:val="de-DE" w:eastAsia="de-DE"/>
        </w:rPr>
        <w:t xml:space="preserve">Abele, </w:t>
      </w:r>
      <w:r>
        <w:rPr>
          <w:rStyle w:val="StopkaZnak1"/>
          <w:b/>
          <w:bCs/>
          <w:color w:val="000000"/>
          <w:lang w:val="cs-CZ" w:eastAsia="cs-CZ"/>
        </w:rPr>
        <w:t>Op. cit.</w:t>
      </w:r>
    </w:p>
  </w:footnote>
  <w:footnote w:id="15">
    <w:p w:rsidR="00000000" w:rsidRDefault="00FF3D6C">
      <w:pPr>
        <w:pStyle w:val="Stopka"/>
        <w:shd w:val="clear" w:color="auto" w:fill="auto"/>
        <w:tabs>
          <w:tab w:val="left" w:pos="1080"/>
        </w:tabs>
        <w:spacing w:line="246" w:lineRule="exact"/>
        <w:ind w:left="420" w:firstLine="380"/>
        <w:jc w:val="left"/>
      </w:pPr>
      <w:r>
        <w:rPr>
          <w:rStyle w:val="StopkaZnak1"/>
          <w:b/>
          <w:bCs/>
          <w:color w:val="000000"/>
          <w:vertAlign w:val="superscript"/>
        </w:rPr>
        <w:footnoteRef/>
      </w:r>
      <w:r>
        <w:rPr>
          <w:rStyle w:val="StopkaZnak1"/>
          <w:b/>
          <w:bCs/>
          <w:color w:val="000000"/>
        </w:rPr>
        <w:tab/>
        <w:t xml:space="preserve">R. I. Awaniesow: O </w:t>
      </w:r>
      <w:r>
        <w:rPr>
          <w:rStyle w:val="StopkaKursywa"/>
          <w:b/>
          <w:bCs/>
          <w:color w:val="000000"/>
        </w:rPr>
        <w:t xml:space="preserve">slogorazdele i stoenii slogu </w:t>
      </w:r>
      <w:r>
        <w:rPr>
          <w:rStyle w:val="StopkaKursywa"/>
          <w:b/>
          <w:bCs/>
          <w:color w:val="000000"/>
          <w:lang w:val="cs-CZ" w:eastAsia="cs-CZ"/>
        </w:rPr>
        <w:t xml:space="preserve">v </w:t>
      </w:r>
      <w:r>
        <w:rPr>
          <w:rStyle w:val="StopkaKursywa"/>
          <w:b/>
          <w:bCs/>
          <w:color w:val="000000"/>
        </w:rPr>
        <w:t>ruskom jazyke.</w:t>
      </w:r>
      <w:r>
        <w:rPr>
          <w:rStyle w:val="StopkaZnak1"/>
          <w:b/>
          <w:bCs/>
          <w:color w:val="000000"/>
        </w:rPr>
        <w:t xml:space="preserve"> </w:t>
      </w:r>
      <w:r>
        <w:rPr>
          <w:rStyle w:val="StopkaZnak1"/>
          <w:b/>
          <w:bCs/>
          <w:color w:val="000000"/>
          <w:lang w:val="cs-CZ" w:eastAsia="cs-CZ"/>
        </w:rPr>
        <w:t xml:space="preserve">Voprosy </w:t>
      </w:r>
      <w:r>
        <w:rPr>
          <w:rStyle w:val="StopkaZnak1"/>
          <w:b/>
          <w:bCs/>
          <w:color w:val="000000"/>
        </w:rPr>
        <w:t>jazykoznanija 6, 1954.</w:t>
      </w:r>
    </w:p>
  </w:footnote>
  <w:footnote w:id="16">
    <w:p w:rsidR="00000000" w:rsidRDefault="00FF3D6C">
      <w:pPr>
        <w:pStyle w:val="Stopka"/>
        <w:shd w:val="clear" w:color="auto" w:fill="auto"/>
        <w:tabs>
          <w:tab w:val="left" w:pos="660"/>
        </w:tabs>
        <w:ind w:firstLine="440"/>
      </w:pPr>
      <w:r>
        <w:rPr>
          <w:rStyle w:val="StopkaZnak1"/>
          <w:b/>
          <w:bCs/>
          <w:color w:val="000000"/>
          <w:vertAlign w:val="superscript"/>
        </w:rPr>
        <w:footnoteRef/>
      </w:r>
      <w:r>
        <w:rPr>
          <w:rStyle w:val="StopkaZnak1"/>
          <w:b/>
          <w:bCs/>
          <w:color w:val="000000"/>
        </w:rPr>
        <w:tab/>
        <w:t>Rezultaty w zakresie granicy sylaby, do których doszedłem na podstawie mowy odwróconej (niezależnie od Awaniesowa, zanim jego praca wpadła mi w ręce) zgadzają się w zasadzie z r</w:t>
      </w:r>
      <w:r>
        <w:rPr>
          <w:rStyle w:val="StopkaZnak1"/>
          <w:b/>
          <w:bCs/>
          <w:color w:val="000000"/>
        </w:rPr>
        <w:t>ezultatami R. Awaniesowa.</w:t>
      </w:r>
    </w:p>
  </w:footnote>
  <w:footnote w:id="17">
    <w:p w:rsidR="00000000" w:rsidRDefault="00FF3D6C">
      <w:pPr>
        <w:pStyle w:val="Stopka"/>
        <w:shd w:val="clear" w:color="auto" w:fill="auto"/>
        <w:tabs>
          <w:tab w:val="left" w:pos="742"/>
        </w:tabs>
        <w:spacing w:line="260" w:lineRule="exact"/>
        <w:ind w:left="460"/>
      </w:pPr>
      <w:r>
        <w:rPr>
          <w:rStyle w:val="StopkaZnak1"/>
          <w:b/>
          <w:bCs/>
          <w:color w:val="000000"/>
          <w:vertAlign w:val="superscript"/>
        </w:rPr>
        <w:footnoteRef/>
      </w:r>
      <w:r>
        <w:rPr>
          <w:rStyle w:val="StopkaZnak1"/>
          <w:b/>
          <w:bCs/>
          <w:color w:val="000000"/>
        </w:rPr>
        <w:tab/>
      </w:r>
      <w:r>
        <w:rPr>
          <w:rStyle w:val="StopkaZnak1"/>
          <w:b/>
          <w:bCs/>
          <w:color w:val="000000"/>
          <w:lang w:val="ru-RU" w:eastAsia="ru-RU"/>
        </w:rPr>
        <w:t>О. В</w:t>
      </w:r>
      <w:r>
        <w:rPr>
          <w:rStyle w:val="StopkaZnak1"/>
          <w:b/>
          <w:bCs/>
          <w:color w:val="000000"/>
        </w:rPr>
        <w:t>rok</w:t>
      </w:r>
      <w:r>
        <w:rPr>
          <w:rStyle w:val="StopkaZnak1"/>
          <w:b/>
          <w:bCs/>
          <w:color w:val="000000"/>
          <w:lang w:val="ru-RU" w:eastAsia="ru-RU"/>
        </w:rPr>
        <w:t xml:space="preserve">ъ: </w:t>
      </w:r>
      <w:r>
        <w:rPr>
          <w:rStyle w:val="StopkaKursywa"/>
          <w:b/>
          <w:bCs/>
          <w:color w:val="000000"/>
          <w:lang w:val="ru-RU" w:eastAsia="ru-RU"/>
        </w:rPr>
        <w:t>О</w:t>
      </w:r>
      <w:r>
        <w:rPr>
          <w:rStyle w:val="Teksttreci2Kursywa"/>
          <w:b w:val="0"/>
          <w:bCs w:val="0"/>
          <w:lang w:val="cs-CZ" w:eastAsia="cs-CZ"/>
        </w:rPr>
        <w:t>č</w:t>
      </w:r>
      <w:r>
        <w:rPr>
          <w:rStyle w:val="StopkaKursywa"/>
          <w:b/>
          <w:bCs/>
          <w:color w:val="000000"/>
          <w:lang w:val="ru-RU" w:eastAsia="ru-RU"/>
        </w:rPr>
        <w:t>е</w:t>
      </w:r>
      <w:r>
        <w:rPr>
          <w:rStyle w:val="StopkaKursywa"/>
          <w:b/>
          <w:bCs/>
          <w:color w:val="000000"/>
        </w:rPr>
        <w:t>rk</w:t>
      </w:r>
      <w:r>
        <w:rPr>
          <w:rStyle w:val="StopkaKursywa"/>
          <w:b/>
          <w:bCs/>
          <w:color w:val="000000"/>
          <w:lang w:val="ru-RU" w:eastAsia="ru-RU"/>
        </w:rPr>
        <w:t xml:space="preserve">ъ </w:t>
      </w:r>
      <w:r>
        <w:rPr>
          <w:rStyle w:val="StopkaKursywa"/>
          <w:b/>
          <w:bCs/>
          <w:color w:val="000000"/>
        </w:rPr>
        <w:t xml:space="preserve">fiziologii </w:t>
      </w:r>
      <w:r>
        <w:rPr>
          <w:rStyle w:val="StopkaKursywa"/>
          <w:b/>
          <w:bCs/>
          <w:color w:val="000000"/>
          <w:lang w:val="cs-CZ" w:eastAsia="cs-CZ"/>
        </w:rPr>
        <w:t>slavjanskoj r</w:t>
      </w:r>
      <w:r>
        <w:rPr>
          <w:rStyle w:val="Teksttreci2Kursywa"/>
          <w:b w:val="0"/>
          <w:bCs w:val="0"/>
        </w:rPr>
        <w:t>ě</w:t>
      </w:r>
      <w:r>
        <w:rPr>
          <w:rStyle w:val="Teksttreci2Kursywa"/>
          <w:b w:val="0"/>
          <w:bCs w:val="0"/>
          <w:lang w:val="cs-CZ" w:eastAsia="cs-CZ"/>
        </w:rPr>
        <w:t>č</w:t>
      </w:r>
      <w:r>
        <w:rPr>
          <w:rStyle w:val="StopkaKursywa"/>
          <w:b/>
          <w:bCs/>
          <w:color w:val="000000"/>
          <w:lang w:val="cs-CZ" w:eastAsia="cs-CZ"/>
        </w:rPr>
        <w:t>i.</w:t>
      </w:r>
      <w:r>
        <w:rPr>
          <w:rStyle w:val="StopkaZnak1"/>
          <w:b/>
          <w:bCs/>
          <w:color w:val="000000"/>
          <w:lang w:val="cs-CZ" w:eastAsia="cs-CZ"/>
        </w:rPr>
        <w:t xml:space="preserve"> </w:t>
      </w:r>
      <w:r>
        <w:rPr>
          <w:rStyle w:val="StopkaZnak1"/>
          <w:b/>
          <w:bCs/>
          <w:color w:val="000000"/>
          <w:lang w:val="de-DE" w:eastAsia="de-DE"/>
        </w:rPr>
        <w:t>Sanktpeterburg 1910, s. 190.</w:t>
      </w:r>
    </w:p>
  </w:footnote>
  <w:footnote w:id="18">
    <w:p w:rsidR="00000000" w:rsidRDefault="00FF3D6C">
      <w:pPr>
        <w:pStyle w:val="Stopka"/>
        <w:shd w:val="clear" w:color="auto" w:fill="auto"/>
        <w:tabs>
          <w:tab w:val="left" w:pos="678"/>
        </w:tabs>
        <w:spacing w:line="264" w:lineRule="exact"/>
        <w:ind w:firstLine="460"/>
        <w:jc w:val="left"/>
      </w:pPr>
      <w:r>
        <w:rPr>
          <w:rStyle w:val="StopkaZnak1"/>
          <w:b/>
          <w:bCs/>
          <w:color w:val="000000"/>
          <w:vertAlign w:val="superscript"/>
        </w:rPr>
        <w:footnoteRef/>
      </w:r>
      <w:r>
        <w:rPr>
          <w:rStyle w:val="StopkaZnak1"/>
          <w:b/>
          <w:bCs/>
          <w:color w:val="000000"/>
        </w:rPr>
        <w:tab/>
        <w:t xml:space="preserve">Postać fonetyczna </w:t>
      </w:r>
      <w:r>
        <w:rPr>
          <w:rStyle w:val="StopkaKursywa"/>
          <w:b/>
          <w:bCs/>
          <w:color w:val="000000"/>
        </w:rPr>
        <w:t>[klejt-// klejd-]</w:t>
      </w:r>
      <w:r>
        <w:rPr>
          <w:rStyle w:val="StopkaZnak1"/>
          <w:b/>
          <w:bCs/>
          <w:color w:val="000000"/>
        </w:rPr>
        <w:t xml:space="preserve"> jest właściwa b. gwarom niemieckim Po</w:t>
      </w:r>
      <w:r>
        <w:rPr>
          <w:rStyle w:val="StopkaZnak1"/>
          <w:b/>
          <w:bCs/>
          <w:color w:val="000000"/>
        </w:rPr>
        <w:softHyphen/>
        <w:t>morza Mazowieckiego w języku ogólnoniemieckim.</w:t>
      </w:r>
    </w:p>
  </w:footnote>
  <w:footnote w:id="19">
    <w:p w:rsidR="00000000" w:rsidRDefault="00FF3D6C">
      <w:pPr>
        <w:pStyle w:val="Stopka"/>
        <w:shd w:val="clear" w:color="auto" w:fill="auto"/>
        <w:tabs>
          <w:tab w:val="left" w:pos="714"/>
        </w:tabs>
        <w:ind w:firstLine="480"/>
      </w:pPr>
      <w:r>
        <w:rPr>
          <w:rStyle w:val="StopkaZnak1"/>
          <w:b/>
          <w:bCs/>
          <w:color w:val="000000"/>
          <w:vertAlign w:val="superscript"/>
        </w:rPr>
        <w:footnoteRef/>
      </w:r>
      <w:r>
        <w:rPr>
          <w:rStyle w:val="StopkaZnak1"/>
          <w:b/>
          <w:bCs/>
          <w:color w:val="000000"/>
        </w:rPr>
        <w:tab/>
      </w:r>
      <w:r>
        <w:rPr>
          <w:rStyle w:val="StopkaZnak1"/>
          <w:b/>
          <w:bCs/>
          <w:color w:val="000000"/>
          <w:lang w:val="en-US" w:eastAsia="en-US"/>
        </w:rPr>
        <w:t xml:space="preserve">„...It is, perhaps, rather a </w:t>
      </w:r>
      <w:r>
        <w:rPr>
          <w:rStyle w:val="StopkaZnak1"/>
          <w:b/>
          <w:bCs/>
          <w:color w:val="000000"/>
        </w:rPr>
        <w:t xml:space="preserve">oriticism </w:t>
      </w:r>
      <w:r>
        <w:rPr>
          <w:rStyle w:val="StopkaZnak1"/>
          <w:b/>
          <w:bCs/>
          <w:color w:val="000000"/>
          <w:lang w:val="en-US" w:eastAsia="en-US"/>
        </w:rPr>
        <w:t>of present-day etymology that too little notice is taken of the meanings of words; the convention of etymological di</w:t>
      </w:r>
      <w:r>
        <w:rPr>
          <w:rStyle w:val="StopkaZnak1"/>
          <w:b/>
          <w:bCs/>
          <w:color w:val="000000"/>
          <w:lang w:val="en-US" w:eastAsia="en-US"/>
        </w:rPr>
        <w:softHyphen/>
        <w:t xml:space="preserve">ctionaries may perhaps be summed up by saying that semantic discussion only takes place in the case of widely divergent meanings...*’ Ross </w:t>
      </w:r>
      <w:r>
        <w:rPr>
          <w:rStyle w:val="StopkaZnak1"/>
          <w:b/>
          <w:bCs/>
          <w:color w:val="000000"/>
          <w:lang w:val="en-US" w:eastAsia="en-US"/>
        </w:rPr>
        <w:t>Etymology 29.</w:t>
      </w:r>
    </w:p>
  </w:footnote>
  <w:footnote w:id="20">
    <w:p w:rsidR="00000000" w:rsidRDefault="00FF3D6C">
      <w:pPr>
        <w:pStyle w:val="Stopka"/>
        <w:shd w:val="clear" w:color="auto" w:fill="auto"/>
        <w:tabs>
          <w:tab w:val="left" w:pos="1134"/>
        </w:tabs>
        <w:spacing w:line="234" w:lineRule="exact"/>
        <w:ind w:left="480" w:right="280" w:firstLine="380"/>
      </w:pPr>
      <w:r>
        <w:rPr>
          <w:rStyle w:val="StopkaKursywa"/>
          <w:b/>
          <w:bCs/>
          <w:color w:val="000000"/>
          <w:vertAlign w:val="superscript"/>
        </w:rPr>
        <w:footnoteRef/>
      </w:r>
      <w:r>
        <w:rPr>
          <w:rStyle w:val="StopkaKursywa"/>
          <w:b/>
          <w:bCs/>
          <w:color w:val="000000"/>
        </w:rPr>
        <w:tab/>
      </w:r>
      <w:r>
        <w:rPr>
          <w:rStyle w:val="StopkaZnak1"/>
          <w:b/>
          <w:bCs/>
          <w:color w:val="000000"/>
        </w:rPr>
        <w:t xml:space="preserve">M. </w:t>
      </w:r>
      <w:r>
        <w:rPr>
          <w:rStyle w:val="StopkaZnak1"/>
          <w:b/>
          <w:bCs/>
          <w:color w:val="000000"/>
          <w:lang w:val="de-DE" w:eastAsia="de-DE"/>
        </w:rPr>
        <w:t>in.</w:t>
      </w:r>
      <w:r>
        <w:rPr>
          <w:rStyle w:val="StopkaZnak1"/>
          <w:b/>
          <w:bCs/>
          <w:color w:val="000000"/>
          <w:lang w:val="de-DE" w:eastAsia="de-DE"/>
        </w:rPr>
        <w:t xml:space="preserve"> </w:t>
      </w:r>
      <w:r>
        <w:rPr>
          <w:rStyle w:val="StopkaZnak1"/>
          <w:b/>
          <w:bCs/>
          <w:color w:val="000000"/>
        </w:rPr>
        <w:t xml:space="preserve">nie ma go w słowniku etymologicznym N. </w:t>
      </w:r>
      <w:r>
        <w:rPr>
          <w:rStyle w:val="StopkaZnak1"/>
          <w:b/>
          <w:bCs/>
          <w:color w:val="000000"/>
          <w:lang w:val="en-US" w:eastAsia="en-US"/>
        </w:rPr>
        <w:t xml:space="preserve">Van </w:t>
      </w:r>
      <w:r>
        <w:rPr>
          <w:rStyle w:val="StopkaZnak1"/>
          <w:b/>
          <w:bCs/>
          <w:color w:val="000000"/>
        </w:rPr>
        <w:t>Wijka ani w suplemen</w:t>
      </w:r>
      <w:r>
        <w:rPr>
          <w:rStyle w:val="StopkaZnak1"/>
          <w:b/>
          <w:bCs/>
          <w:color w:val="000000"/>
        </w:rPr>
        <w:softHyphen/>
        <w:t xml:space="preserve">cie doń pióra </w:t>
      </w:r>
      <w:r>
        <w:rPr>
          <w:rStyle w:val="StopkaZnak1"/>
          <w:b/>
          <w:bCs/>
          <w:color w:val="000000"/>
          <w:lang w:val="ru-RU" w:eastAsia="ru-RU"/>
        </w:rPr>
        <w:t xml:space="preserve">С. </w:t>
      </w:r>
      <w:r>
        <w:rPr>
          <w:rStyle w:val="StopkaZnak1"/>
          <w:b/>
          <w:bCs/>
          <w:color w:val="000000"/>
        </w:rPr>
        <w:t xml:space="preserve">B. </w:t>
      </w:r>
      <w:r>
        <w:rPr>
          <w:rStyle w:val="StopkaZnak1"/>
          <w:b/>
          <w:bCs/>
          <w:color w:val="000000"/>
          <w:lang w:val="en-US" w:eastAsia="en-US"/>
        </w:rPr>
        <w:t xml:space="preserve">Van </w:t>
      </w:r>
      <w:r>
        <w:rPr>
          <w:rStyle w:val="StopkaZnak1"/>
          <w:b/>
          <w:bCs/>
          <w:color w:val="000000"/>
        </w:rPr>
        <w:t>Haeringena, następnie w największym z istniejących słow</w:t>
      </w:r>
      <w:r>
        <w:rPr>
          <w:rStyle w:val="StopkaZnak1"/>
          <w:b/>
          <w:bCs/>
          <w:color w:val="000000"/>
        </w:rPr>
        <w:softHyphen/>
        <w:t>ników holendersko-angielskim, w słowniku Jansoniusa, ani w słowniku holendersko-rosyjskim S. A. Mironowej z rok</w:t>
      </w:r>
      <w:r>
        <w:rPr>
          <w:rStyle w:val="StopkaZnak1"/>
          <w:b/>
          <w:bCs/>
          <w:color w:val="000000"/>
        </w:rPr>
        <w:t>u 1954 oraz 1958 (w dwóch wydaniach).</w:t>
      </w:r>
    </w:p>
  </w:footnote>
  <w:footnote w:id="21">
    <w:p w:rsidR="00000000" w:rsidRDefault="00FF3D6C">
      <w:pPr>
        <w:pStyle w:val="Stopka"/>
        <w:shd w:val="clear" w:color="auto" w:fill="auto"/>
        <w:tabs>
          <w:tab w:val="left" w:pos="984"/>
        </w:tabs>
        <w:spacing w:line="234" w:lineRule="exact"/>
        <w:ind w:left="360" w:right="660" w:firstLine="360"/>
        <w:jc w:val="left"/>
      </w:pPr>
      <w:r>
        <w:rPr>
          <w:rStyle w:val="StopkaZnak1"/>
          <w:b/>
          <w:bCs/>
          <w:color w:val="000000"/>
          <w:vertAlign w:val="superscript"/>
        </w:rPr>
        <w:footnoteRef/>
      </w:r>
      <w:r>
        <w:rPr>
          <w:rStyle w:val="StopkaZnak1"/>
          <w:b/>
          <w:bCs/>
          <w:color w:val="000000"/>
        </w:rPr>
        <w:tab/>
        <w:t>Por. pracę Gawrońskiego „O podstawie psychologicznej zapożyczania wyra</w:t>
      </w:r>
      <w:r>
        <w:rPr>
          <w:rStyle w:val="StopkaZnak1"/>
          <w:b/>
          <w:bCs/>
          <w:color w:val="000000"/>
        </w:rPr>
        <w:softHyphen/>
        <w:t>zów obcych</w:t>
      </w:r>
      <w:r>
        <w:rPr>
          <w:rStyle w:val="StopkaZnak1"/>
          <w:b/>
          <w:bCs/>
          <w:color w:val="00000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1.6pt;margin-top:29.35pt;width:441pt;height:9.3pt;z-index:-251656192;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4230"/>
                    <w:tab w:val="right" w:pos="8820"/>
                  </w:tabs>
                  <w:spacing w:line="240" w:lineRule="auto"/>
                </w:pPr>
                <w:r>
                  <w:rPr>
                    <w:rStyle w:val="Nagweklubstopka10"/>
                    <w:i w:val="0"/>
                    <w:iCs w:val="0"/>
                    <w:color w:val="000000"/>
                  </w:rPr>
                  <w:t>1964</w:t>
                </w:r>
                <w:r>
                  <w:rPr>
                    <w:rStyle w:val="Nagweklubstopka10"/>
                    <w:i w:val="0"/>
                    <w:iCs w:val="0"/>
                    <w:color w:val="000000"/>
                  </w:rPr>
                  <w:tab/>
                  <w:t>Grudzień</w:t>
                </w:r>
                <w:r>
                  <w:rPr>
                    <w:rStyle w:val="Nagweklubstopka10"/>
                    <w:i w:val="0"/>
                    <w:iCs w:val="0"/>
                    <w:color w:val="000000"/>
                  </w:rPr>
                  <w:tab/>
                  <w:t>Zeszyt 10 (225)</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0.8pt;margin-top:70.8pt;width:428.7pt;height:8.1pt;z-index:-251641856;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574"/>
                  </w:tabs>
                  <w:spacing w:line="240" w:lineRule="auto"/>
                </w:pPr>
                <w:r>
                  <w:fldChar w:fldCharType="begin"/>
                </w:r>
                <w:r>
                  <w:instrText xml:space="preserve"> PAGE \* MERGEFORMAT </w:instrText>
                </w:r>
                <w:r>
                  <w:fldChar w:fldCharType="separate"/>
                </w:r>
                <w:r w:rsidR="00135AC6" w:rsidRPr="00135AC6">
                  <w:rPr>
                    <w:rStyle w:val="NagweklubstopkaTrebuchetMS"/>
                    <w:i w:val="0"/>
                    <w:iCs w:val="0"/>
                    <w:noProof/>
                    <w:color w:val="000000"/>
                  </w:rPr>
                  <w:t>412</w:t>
                </w:r>
                <w:r>
                  <w:fldChar w:fldCharType="end"/>
                </w:r>
                <w:r>
                  <w:rPr>
                    <w:rStyle w:val="NagweklubstopkaTrebuchetMS"/>
                    <w:i w:val="0"/>
                    <w:iCs w:val="0"/>
                    <w:color w:val="000000"/>
                  </w:rPr>
                  <w:tab/>
                </w:r>
                <w:r>
                  <w:rPr>
                    <w:rStyle w:val="Nagweklubstopka0"/>
                    <w:i/>
                    <w:iCs/>
                    <w:color w:val="000000"/>
                  </w:rPr>
                  <w:t>D. KORUBIN</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64.2pt;margin-top:55.1pt;width:440.4pt;height:9.3pt;z-index:-251639808;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808"/>
                  </w:tabs>
                  <w:spacing w:line="240" w:lineRule="auto"/>
                </w:pPr>
                <w:r>
                  <w:rPr>
                    <w:rStyle w:val="Nagweklubstopka0"/>
                    <w:i/>
                    <w:iCs/>
                    <w:color w:val="000000"/>
                  </w:rPr>
                  <w:t>O GRANICY SYLABY</w:t>
                </w:r>
                <w:r>
                  <w:rPr>
                    <w:rStyle w:val="NagweklubstopkaBezkursywy1"/>
                    <w:i w:val="0"/>
                    <w:iCs w:val="0"/>
                    <w:color w:val="000000"/>
                  </w:rPr>
                  <w:t xml:space="preserve"> W </w:t>
                </w:r>
                <w:r>
                  <w:rPr>
                    <w:rStyle w:val="Nagweklubstopka0"/>
                    <w:i/>
                    <w:iCs/>
                    <w:color w:val="000000"/>
                  </w:rPr>
                  <w:t>JĘZYKU MACEDOŃSKIM</w:t>
                </w:r>
                <w:r>
                  <w:rPr>
                    <w:rStyle w:val="Nagweklubstopka0"/>
                    <w:i/>
                    <w:iCs/>
                    <w:color w:val="000000"/>
                  </w:rPr>
                  <w:tab/>
                </w:r>
                <w:r>
                  <w:fldChar w:fldCharType="begin"/>
                </w:r>
                <w:r>
                  <w:instrText xml:space="preserve"> PAGE \* MERGEFORMAT </w:instrText>
                </w:r>
                <w:r>
                  <w:fldChar w:fldCharType="separate"/>
                </w:r>
                <w:r w:rsidR="00135AC6" w:rsidRPr="00135AC6">
                  <w:rPr>
                    <w:rStyle w:val="Nagweklubstopka12pt"/>
                    <w:i w:val="0"/>
                    <w:iCs w:val="0"/>
                    <w:noProof/>
                    <w:color w:val="000000"/>
                  </w:rPr>
                  <w:t>413</w:t>
                </w:r>
                <w: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82.8pt;margin-top:70.5pt;width:417pt;height:8.4pt;z-index:-251637760;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340"/>
                  </w:tabs>
                  <w:spacing w:line="240" w:lineRule="auto"/>
                </w:pPr>
                <w:r>
                  <w:fldChar w:fldCharType="begin"/>
                </w:r>
                <w:r>
                  <w:instrText xml:space="preserve"> PAGE \* MERGEFORMAT </w:instrText>
                </w:r>
                <w:r>
                  <w:fldChar w:fldCharType="separate"/>
                </w:r>
                <w:r w:rsidR="00135AC6" w:rsidRPr="00135AC6">
                  <w:rPr>
                    <w:rStyle w:val="Nagweklubstopka12pt"/>
                    <w:i w:val="0"/>
                    <w:iCs w:val="0"/>
                    <w:noProof/>
                    <w:color w:val="000000"/>
                  </w:rPr>
                  <w:t>410</w:t>
                </w:r>
                <w:r>
                  <w:fldChar w:fldCharType="end"/>
                </w:r>
                <w:r>
                  <w:rPr>
                    <w:rStyle w:val="Nagweklubstopka12pt"/>
                    <w:i w:val="0"/>
                    <w:iCs w:val="0"/>
                    <w:color w:val="000000"/>
                  </w:rPr>
                  <w:tab/>
                </w:r>
                <w:r>
                  <w:rPr>
                    <w:rStyle w:val="Nagweklubstopka0"/>
                    <w:i/>
                    <w:iCs/>
                    <w:color w:val="000000"/>
                    <w:lang w:val="ru-RU" w:eastAsia="ru-RU"/>
                  </w:rPr>
                  <w:t xml:space="preserve">В. </w:t>
                </w:r>
                <w:r>
                  <w:rPr>
                    <w:rStyle w:val="Nagweklubstopka0"/>
                    <w:i/>
                    <w:iCs/>
                    <w:color w:val="000000"/>
                  </w:rPr>
                  <w:t>KORUBIN</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66.3pt;margin-top:56.3pt;width:432.6pt;height:8.4pt;z-index:-251635712;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652"/>
                  </w:tabs>
                  <w:spacing w:line="240" w:lineRule="auto"/>
                </w:pPr>
                <w:r>
                  <w:fldChar w:fldCharType="begin"/>
                </w:r>
                <w:r>
                  <w:instrText xml:space="preserve"> PAGE \* MERGEFORMAT </w:instrText>
                </w:r>
                <w:r>
                  <w:fldChar w:fldCharType="separate"/>
                </w:r>
                <w:r w:rsidR="00135AC6" w:rsidRPr="00135AC6">
                  <w:rPr>
                    <w:rStyle w:val="NagweklubstopkaTrebuchetMS"/>
                    <w:i w:val="0"/>
                    <w:iCs w:val="0"/>
                    <w:noProof/>
                    <w:color w:val="000000"/>
                  </w:rPr>
                  <w:t>416</w:t>
                </w:r>
                <w:r>
                  <w:fldChar w:fldCharType="end"/>
                </w:r>
                <w:r>
                  <w:rPr>
                    <w:rStyle w:val="NagweklubstopkaTrebuchetMS"/>
                    <w:i w:val="0"/>
                    <w:iCs w:val="0"/>
                    <w:color w:val="000000"/>
                  </w:rPr>
                  <w:tab/>
                </w:r>
                <w:r>
                  <w:rPr>
                    <w:rStyle w:val="Nagweklubstopka0"/>
                    <w:i/>
                    <w:iCs/>
                    <w:color w:val="000000"/>
                    <w:lang w:val="ru-RU" w:eastAsia="ru-RU"/>
                  </w:rPr>
                  <w:t xml:space="preserve">В. </w:t>
                </w:r>
                <w:r>
                  <w:rPr>
                    <w:rStyle w:val="Nagweklubstopka0"/>
                    <w:i/>
                    <w:iCs/>
                    <w:color w:val="000000"/>
                    <w:lang w:val="de-DE" w:eastAsia="de-DE"/>
                  </w:rPr>
                  <w:t>KORUBIN</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64.2pt;margin-top:55.1pt;width:440.4pt;height:9.3pt;z-index:-251633664;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808"/>
                  </w:tabs>
                  <w:spacing w:line="240" w:lineRule="auto"/>
                </w:pPr>
                <w:r>
                  <w:rPr>
                    <w:rStyle w:val="Nagweklubstopka0"/>
                    <w:i/>
                    <w:iCs/>
                    <w:color w:val="000000"/>
                  </w:rPr>
                  <w:t>O GRANICY SYLABY</w:t>
                </w:r>
                <w:r>
                  <w:rPr>
                    <w:rStyle w:val="NagweklubstopkaBezkursywy1"/>
                    <w:i w:val="0"/>
                    <w:iCs w:val="0"/>
                    <w:color w:val="000000"/>
                  </w:rPr>
                  <w:t xml:space="preserve"> W </w:t>
                </w:r>
                <w:r>
                  <w:rPr>
                    <w:rStyle w:val="Nagweklubstopka0"/>
                    <w:i/>
                    <w:iCs/>
                    <w:color w:val="000000"/>
                  </w:rPr>
                  <w:t>JĘZYKU MACEDOŃSKIM</w:t>
                </w:r>
                <w:r>
                  <w:rPr>
                    <w:rStyle w:val="Nagweklubstopka0"/>
                    <w:i/>
                    <w:iCs/>
                    <w:color w:val="000000"/>
                  </w:rPr>
                  <w:tab/>
                </w:r>
                <w:r>
                  <w:fldChar w:fldCharType="begin"/>
                </w:r>
                <w:r>
                  <w:instrText xml:space="preserve"> PAGE \* MERGEFORMAT </w:instrText>
                </w:r>
                <w:r>
                  <w:fldChar w:fldCharType="separate"/>
                </w:r>
                <w:r w:rsidR="00135AC6" w:rsidRPr="00135AC6">
                  <w:rPr>
                    <w:rStyle w:val="Nagweklubstopka12pt"/>
                    <w:i w:val="0"/>
                    <w:iCs w:val="0"/>
                    <w:noProof/>
                    <w:color w:val="000000"/>
                  </w:rPr>
                  <w:t>415</w:t>
                </w:r>
                <w: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70.05pt;margin-top:56.9pt;width:417.6pt;height:8.7pt;z-index:-251631616;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352"/>
                  </w:tabs>
                  <w:spacing w:line="240" w:lineRule="auto"/>
                </w:pPr>
                <w:r>
                  <w:fldChar w:fldCharType="begin"/>
                </w:r>
                <w:r>
                  <w:instrText xml:space="preserve"> PAGE \* MERGEFORMAT </w:instrText>
                </w:r>
                <w:r>
                  <w:fldChar w:fldCharType="separate"/>
                </w:r>
                <w:r w:rsidR="00135AC6" w:rsidRPr="00135AC6">
                  <w:rPr>
                    <w:rStyle w:val="Nagweklubstopka5"/>
                    <w:i w:val="0"/>
                    <w:iCs w:val="0"/>
                    <w:noProof/>
                    <w:color w:val="000000"/>
                    <w:spacing w:val="0"/>
                    <w:sz w:val="24"/>
                    <w:szCs w:val="24"/>
                  </w:rPr>
                  <w:t>414</w:t>
                </w:r>
                <w:r>
                  <w:fldChar w:fldCharType="end"/>
                </w:r>
                <w:r>
                  <w:rPr>
                    <w:rStyle w:val="Nagweklubstopka5"/>
                    <w:i w:val="0"/>
                    <w:iCs w:val="0"/>
                    <w:color w:val="000000"/>
                    <w:spacing w:val="0"/>
                    <w:sz w:val="24"/>
                    <w:szCs w:val="24"/>
                  </w:rPr>
                  <w:tab/>
                </w:r>
                <w:r>
                  <w:rPr>
                    <w:rStyle w:val="Nagweklubstopka7Pogrubienie"/>
                    <w:i w:val="0"/>
                    <w:iCs w:val="0"/>
                    <w:color w:val="000000"/>
                    <w:spacing w:val="0"/>
                  </w:rPr>
                  <w:t xml:space="preserve">В. </w:t>
                </w:r>
                <w:r>
                  <w:rPr>
                    <w:rStyle w:val="Nagweklubstopka7"/>
                    <w:i/>
                    <w:iCs/>
                    <w:color w:val="000000"/>
                  </w:rPr>
                  <w:t>KORUBIN</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64.65pt;margin-top:56.2pt;width:437.7pt;height:9.6pt;z-index:-251629568;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54"/>
                  </w:tabs>
                  <w:spacing w:line="240" w:lineRule="auto"/>
                </w:pPr>
                <w:r>
                  <w:rPr>
                    <w:rStyle w:val="Nagweklubstopka0"/>
                    <w:i/>
                    <w:iCs/>
                    <w:color w:val="000000"/>
                  </w:rPr>
                  <w:t>ZAŁOŻENIA BADANIA ZAPOŻYCZEŃ LEKSYKALNYCH</w:t>
                </w:r>
                <w:r>
                  <w:rPr>
                    <w:rStyle w:val="Nagweklubstopka0"/>
                    <w:i/>
                    <w:iCs/>
                    <w:color w:val="000000"/>
                  </w:rPr>
                  <w:tab/>
                </w:r>
                <w:r>
                  <w:fldChar w:fldCharType="begin"/>
                </w:r>
                <w:r>
                  <w:instrText xml:space="preserve"> PAGE \* MERGEFORMAT </w:instrText>
                </w:r>
                <w:r>
                  <w:fldChar w:fldCharType="separate"/>
                </w:r>
                <w:r>
                  <w:rPr>
                    <w:rStyle w:val="Nagweklubstopka12pt"/>
                    <w:i w:val="0"/>
                    <w:iCs w:val="0"/>
                    <w:color w:val="000000"/>
                  </w:rPr>
                  <w:t>#</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66.9pt;margin-top:57.8pt;width:437.7pt;height:8.4pt;z-index:-251652096;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54"/>
                  </w:tabs>
                  <w:spacing w:line="240" w:lineRule="auto"/>
                </w:pPr>
                <w:r>
                  <w:rPr>
                    <w:rStyle w:val="Nagweklubstopka0"/>
                    <w:i/>
                    <w:iCs/>
                    <w:color w:val="000000"/>
                    <w:lang w:val="cs-CZ" w:eastAsia="cs-CZ"/>
                  </w:rPr>
                  <w:t xml:space="preserve">KARTA Z </w:t>
                </w:r>
                <w:r>
                  <w:rPr>
                    <w:rStyle w:val="Nagweklubstopka0"/>
                    <w:i/>
                    <w:iCs/>
                    <w:color w:val="000000"/>
                  </w:rPr>
                  <w:t xml:space="preserve">ŻYCIORYSU </w:t>
                </w:r>
                <w:r>
                  <w:rPr>
                    <w:rStyle w:val="Nagweklubstopka0"/>
                    <w:i/>
                    <w:iCs/>
                    <w:color w:val="000000"/>
                    <w:lang w:val="cs-CZ" w:eastAsia="cs-CZ"/>
                  </w:rPr>
                  <w:t xml:space="preserve">A. A. </w:t>
                </w:r>
                <w:r>
                  <w:rPr>
                    <w:rStyle w:val="Nagweklubstopka0"/>
                    <w:i/>
                    <w:iCs/>
                    <w:color w:val="000000"/>
                  </w:rPr>
                  <w:t>KRYŃSKIEGO</w:t>
                </w:r>
                <w:r>
                  <w:rPr>
                    <w:rStyle w:val="Nagweklubstopka0"/>
                    <w:i/>
                    <w:iCs/>
                    <w:color w:val="000000"/>
                  </w:rPr>
                  <w:tab/>
                </w:r>
                <w:r>
                  <w:fldChar w:fldCharType="begin"/>
                </w:r>
                <w:r>
                  <w:instrText xml:space="preserve"> PAGE \* MERGEFORMAT </w:instrText>
                </w:r>
                <w:r>
                  <w:fldChar w:fldCharType="separate"/>
                </w:r>
                <w:r>
                  <w:rPr>
                    <w:rStyle w:val="NagweklubstopkaTrebuchetMS"/>
                    <w:i w:val="0"/>
                    <w:iCs w:val="0"/>
                    <w:color w:val="000000"/>
                    <w:lang w:val="en-US" w:eastAsia="en-US"/>
                  </w:rPr>
                  <w:t>#</w:t>
                </w:r>
                <w: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64.65pt;margin-top:56.2pt;width:437.7pt;height:9.6pt;z-index:-251627520;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54"/>
                  </w:tabs>
                  <w:spacing w:line="240" w:lineRule="auto"/>
                </w:pPr>
                <w:r>
                  <w:rPr>
                    <w:rStyle w:val="Nagweklubstopka0"/>
                    <w:i/>
                    <w:iCs/>
                    <w:color w:val="000000"/>
                  </w:rPr>
                  <w:t>ZAŁOŻENIA BADANIA ZAPOŻYCZEŃ LEKSYKALNYCH</w:t>
                </w:r>
                <w:r>
                  <w:rPr>
                    <w:rStyle w:val="Nagweklubstopka0"/>
                    <w:i/>
                    <w:iCs/>
                    <w:color w:val="000000"/>
                  </w:rPr>
                  <w:tab/>
                </w:r>
                <w:r>
                  <w:fldChar w:fldCharType="begin"/>
                </w:r>
                <w:r>
                  <w:instrText xml:space="preserve"> PAGE \* MERGEFORMAT </w:instrText>
                </w:r>
                <w:r>
                  <w:fldChar w:fldCharType="separate"/>
                </w:r>
                <w:r w:rsidR="00135AC6" w:rsidRPr="00135AC6">
                  <w:rPr>
                    <w:rStyle w:val="Nagweklubstopka12pt"/>
                    <w:i w:val="0"/>
                    <w:iCs w:val="0"/>
                    <w:noProof/>
                    <w:color w:val="000000"/>
                  </w:rPr>
                  <w:t>419</w:t>
                </w:r>
                <w:r>
                  <w:fldChar w:fldCharType="end"/>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79.45pt;margin-top:105.65pt;width:395.7pt;height:7.8pt;z-index:-251625472;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7914"/>
                  </w:tabs>
                  <w:spacing w:line="240" w:lineRule="auto"/>
                </w:pPr>
                <w:r>
                  <w:fldChar w:fldCharType="begin"/>
                </w:r>
                <w:r>
                  <w:instrText xml:space="preserve"> PAGE \* MERGEFORMAT </w:instrText>
                </w:r>
                <w:r>
                  <w:fldChar w:fldCharType="separate"/>
                </w:r>
                <w:r w:rsidR="00135AC6" w:rsidRPr="00135AC6">
                  <w:rPr>
                    <w:rStyle w:val="Nagweklubstopka5"/>
                    <w:i w:val="0"/>
                    <w:iCs w:val="0"/>
                    <w:noProof/>
                    <w:color w:val="000000"/>
                    <w:spacing w:val="0"/>
                    <w:sz w:val="24"/>
                    <w:szCs w:val="24"/>
                  </w:rPr>
                  <w:t>418</w:t>
                </w:r>
                <w:r>
                  <w:fldChar w:fldCharType="end"/>
                </w:r>
                <w:r>
                  <w:rPr>
                    <w:rStyle w:val="Nagweklubstopka5"/>
                    <w:i w:val="0"/>
                    <w:iCs w:val="0"/>
                    <w:color w:val="000000"/>
                    <w:spacing w:val="0"/>
                    <w:sz w:val="24"/>
                    <w:szCs w:val="24"/>
                  </w:rPr>
                  <w:tab/>
                </w:r>
                <w:r>
                  <w:rPr>
                    <w:rStyle w:val="Nagweklubstopka"/>
                    <w:i/>
                    <w:iCs/>
                    <w:color w:val="000000"/>
                  </w:rPr>
                  <w:t>W. CIENKOWSKI</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77.85pt;margin-top:63.3pt;width:416.1pt;height:8.1pt;z-index:-251623424;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322"/>
                  </w:tabs>
                  <w:spacing w:line="240" w:lineRule="auto"/>
                </w:pPr>
                <w:r>
                  <w:rPr>
                    <w:rStyle w:val="Nagweklubstopka511"/>
                    <w:i w:val="0"/>
                    <w:iCs w:val="0"/>
                    <w:color w:val="000000"/>
                    <w:spacing w:val="0"/>
                  </w:rPr>
                  <w:t>420</w:t>
                </w:r>
                <w:r>
                  <w:rPr>
                    <w:rStyle w:val="Nagweklubstopka511"/>
                    <w:i w:val="0"/>
                    <w:iCs w:val="0"/>
                    <w:color w:val="000000"/>
                    <w:spacing w:val="0"/>
                  </w:rPr>
                  <w:tab/>
                </w:r>
                <w:r>
                  <w:rPr>
                    <w:rStyle w:val="Nagweklubstopka20"/>
                    <w:i/>
                    <w:iCs/>
                    <w:color w:val="000000"/>
                  </w:rPr>
                  <w:t>W. CIENKOWSKI</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77.85pt;margin-top:63.3pt;width:416.1pt;height:8.1pt;z-index:-251621376;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322"/>
                  </w:tabs>
                  <w:spacing w:line="240" w:lineRule="auto"/>
                </w:pPr>
                <w:r>
                  <w:rPr>
                    <w:rStyle w:val="Nagweklubstopka511"/>
                    <w:i w:val="0"/>
                    <w:iCs w:val="0"/>
                    <w:color w:val="000000"/>
                    <w:spacing w:val="0"/>
                  </w:rPr>
                  <w:t>420</w:t>
                </w:r>
                <w:r>
                  <w:rPr>
                    <w:rStyle w:val="Nagweklubstopka511"/>
                    <w:i w:val="0"/>
                    <w:iCs w:val="0"/>
                    <w:color w:val="000000"/>
                    <w:spacing w:val="0"/>
                  </w:rPr>
                  <w:tab/>
                </w:r>
                <w:r>
                  <w:rPr>
                    <w:rStyle w:val="Nagweklubstopka20"/>
                    <w:i/>
                    <w:iCs/>
                    <w:color w:val="000000"/>
                  </w:rPr>
                  <w:t>W. CIENKOWSKI</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81.75pt;margin-top:63.15pt;width:422.4pt;height:8.4pt;z-index:-251619328;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448"/>
                  </w:tabs>
                  <w:spacing w:line="240" w:lineRule="auto"/>
                </w:pPr>
                <w:r>
                  <w:fldChar w:fldCharType="begin"/>
                </w:r>
                <w:r>
                  <w:instrText xml:space="preserve"> PAGE \* MERGEFORMAT </w:instrText>
                </w:r>
                <w:r>
                  <w:fldChar w:fldCharType="separate"/>
                </w:r>
                <w:r w:rsidR="00135AC6" w:rsidRPr="00135AC6">
                  <w:rPr>
                    <w:rStyle w:val="Nagweklubstopka12pt"/>
                    <w:i w:val="0"/>
                    <w:iCs w:val="0"/>
                    <w:noProof/>
                    <w:color w:val="000000"/>
                  </w:rPr>
                  <w:t>422</w:t>
                </w:r>
                <w:r>
                  <w:fldChar w:fldCharType="end"/>
                </w:r>
                <w:r>
                  <w:rPr>
                    <w:rStyle w:val="Nagweklubstopka12pt"/>
                    <w:i w:val="0"/>
                    <w:iCs w:val="0"/>
                    <w:color w:val="000000"/>
                  </w:rPr>
                  <w:tab/>
                </w:r>
                <w:r>
                  <w:rPr>
                    <w:rStyle w:val="Nagweklubstopka0"/>
                    <w:i/>
                    <w:iCs/>
                    <w:color w:val="000000"/>
                  </w:rPr>
                  <w:t>W. CIEŃKOW</w:t>
                </w:r>
                <w:r>
                  <w:rPr>
                    <w:rStyle w:val="Nagweklubstopka0"/>
                    <w:i/>
                    <w:iCs/>
                    <w:color w:val="000000"/>
                    <w:lang w:val="en-US" w:eastAsia="en-US"/>
                  </w:rPr>
                  <w:t>SKI</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81.75pt;margin-top:63.15pt;width:422.4pt;height:8.4pt;z-index:-251617280;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448"/>
                  </w:tabs>
                  <w:spacing w:line="240" w:lineRule="auto"/>
                </w:pPr>
                <w:r>
                  <w:fldChar w:fldCharType="begin"/>
                </w:r>
                <w:r>
                  <w:instrText xml:space="preserve"> PAGE \* MERGEFORMAT </w:instrText>
                </w:r>
                <w:r>
                  <w:fldChar w:fldCharType="separate"/>
                </w:r>
                <w:r>
                  <w:rPr>
                    <w:rStyle w:val="Nagweklubstopka12pt"/>
                    <w:i w:val="0"/>
                    <w:iCs w:val="0"/>
                    <w:color w:val="000000"/>
                  </w:rPr>
                  <w:t>#</w:t>
                </w:r>
                <w:r>
                  <w:fldChar w:fldCharType="end"/>
                </w:r>
                <w:r>
                  <w:rPr>
                    <w:rStyle w:val="Nagweklubstopka12pt"/>
                    <w:i w:val="0"/>
                    <w:iCs w:val="0"/>
                    <w:color w:val="000000"/>
                  </w:rPr>
                  <w:tab/>
                </w:r>
                <w:r>
                  <w:rPr>
                    <w:rStyle w:val="Nagweklubstopka0"/>
                    <w:i/>
                    <w:iCs/>
                    <w:color w:val="000000"/>
                  </w:rPr>
                  <w:t>W. CIEŃKOW</w:t>
                </w:r>
                <w:r>
                  <w:rPr>
                    <w:rStyle w:val="Nagweklubstopka0"/>
                    <w:i/>
                    <w:iCs/>
                    <w:color w:val="000000"/>
                    <w:lang w:val="en-US" w:eastAsia="en-US"/>
                  </w:rPr>
                  <w:t>SKI</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64.65pt;margin-top:56.2pt;width:437.7pt;height:9.6pt;z-index:-251615232;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54"/>
                  </w:tabs>
                  <w:spacing w:line="240" w:lineRule="auto"/>
                </w:pPr>
                <w:r>
                  <w:rPr>
                    <w:rStyle w:val="Nagweklubstopka0"/>
                    <w:i/>
                    <w:iCs/>
                    <w:color w:val="000000"/>
                  </w:rPr>
                  <w:t>ZAŁOŻ</w:t>
                </w:r>
                <w:r>
                  <w:rPr>
                    <w:rStyle w:val="Nagweklubstopka0"/>
                    <w:i/>
                    <w:iCs/>
                    <w:color w:val="000000"/>
                  </w:rPr>
                  <w:t>ENIA BADANIA ZAPOŻYCZEŃ LEKSYKALNYCH</w:t>
                </w:r>
                <w:r>
                  <w:rPr>
                    <w:rStyle w:val="Nagweklubstopka0"/>
                    <w:i/>
                    <w:iCs/>
                    <w:color w:val="000000"/>
                  </w:rPr>
                  <w:tab/>
                </w:r>
                <w:r>
                  <w:fldChar w:fldCharType="begin"/>
                </w:r>
                <w:r>
                  <w:instrText xml:space="preserve"> PAGE \* MERGEFORMAT </w:instrText>
                </w:r>
                <w:r>
                  <w:fldChar w:fldCharType="separate"/>
                </w:r>
                <w:r w:rsidR="00135AC6" w:rsidRPr="00135AC6">
                  <w:rPr>
                    <w:rStyle w:val="Nagweklubstopka12pt"/>
                    <w:i w:val="0"/>
                    <w:iCs w:val="0"/>
                    <w:noProof/>
                    <w:color w:val="000000"/>
                  </w:rPr>
                  <w:t>421</w:t>
                </w:r>
                <w:r>
                  <w:fldChar w:fldCharType="end"/>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66.9pt;margin-top:57.8pt;width:437.7pt;height:8.4pt;z-index:-251650048;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54"/>
                  </w:tabs>
                  <w:spacing w:line="240" w:lineRule="auto"/>
                </w:pPr>
                <w:r>
                  <w:rPr>
                    <w:rStyle w:val="Nagweklubstopka0"/>
                    <w:i/>
                    <w:iCs/>
                    <w:color w:val="000000"/>
                    <w:lang w:val="cs-CZ" w:eastAsia="cs-CZ"/>
                  </w:rPr>
                  <w:t xml:space="preserve">KARTA Z </w:t>
                </w:r>
                <w:r>
                  <w:rPr>
                    <w:rStyle w:val="Nagweklubstopka0"/>
                    <w:i/>
                    <w:iCs/>
                    <w:color w:val="000000"/>
                  </w:rPr>
                  <w:t xml:space="preserve">ŻYCIORYSU </w:t>
                </w:r>
                <w:r>
                  <w:rPr>
                    <w:rStyle w:val="Nagweklubstopka0"/>
                    <w:i/>
                    <w:iCs/>
                    <w:color w:val="000000"/>
                    <w:lang w:val="cs-CZ" w:eastAsia="cs-CZ"/>
                  </w:rPr>
                  <w:t xml:space="preserve">A. A. </w:t>
                </w:r>
                <w:r>
                  <w:rPr>
                    <w:rStyle w:val="Nagweklubstopka0"/>
                    <w:i/>
                    <w:iCs/>
                    <w:color w:val="000000"/>
                  </w:rPr>
                  <w:t>KRYŃSKIEGO</w:t>
                </w:r>
                <w:r>
                  <w:rPr>
                    <w:rStyle w:val="Nagweklubstopka0"/>
                    <w:i/>
                    <w:iCs/>
                    <w:color w:val="000000"/>
                  </w:rPr>
                  <w:tab/>
                </w:r>
                <w:r>
                  <w:fldChar w:fldCharType="begin"/>
                </w:r>
                <w:r>
                  <w:instrText xml:space="preserve"> PAGE \* MERGEFORMAT </w:instrText>
                </w:r>
                <w:r>
                  <w:fldChar w:fldCharType="separate"/>
                </w:r>
                <w:r w:rsidR="00135AC6" w:rsidRPr="00135AC6">
                  <w:rPr>
                    <w:rStyle w:val="NagweklubstopkaTrebuchetMS"/>
                    <w:i w:val="0"/>
                    <w:iCs w:val="0"/>
                    <w:noProof/>
                    <w:color w:val="000000"/>
                    <w:lang w:val="en-US" w:eastAsia="en-US"/>
                  </w:rPr>
                  <w:t>407</w:t>
                </w:r>
                <w:r>
                  <w:fldChar w:fldCharType="end"/>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80.2pt;margin-top:71pt;width:407.4pt;height:8.1pt;z-index:-251613184;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148"/>
                  </w:tabs>
                  <w:spacing w:line="240" w:lineRule="auto"/>
                </w:pPr>
                <w:r>
                  <w:fldChar w:fldCharType="begin"/>
                </w:r>
                <w:r>
                  <w:instrText xml:space="preserve"> PAGE \* MERGEFORMAT </w:instrText>
                </w:r>
                <w:r>
                  <w:fldChar w:fldCharType="separate"/>
                </w:r>
                <w:r w:rsidR="00135AC6" w:rsidRPr="00135AC6">
                  <w:rPr>
                    <w:rStyle w:val="Nagweklubstopka5"/>
                    <w:i w:val="0"/>
                    <w:iCs w:val="0"/>
                    <w:noProof/>
                    <w:color w:val="000000"/>
                    <w:spacing w:val="0"/>
                    <w:sz w:val="24"/>
                    <w:szCs w:val="24"/>
                  </w:rPr>
                  <w:t>426</w:t>
                </w:r>
                <w:r>
                  <w:fldChar w:fldCharType="end"/>
                </w:r>
                <w:r>
                  <w:rPr>
                    <w:rStyle w:val="Nagweklubstopka5"/>
                    <w:i w:val="0"/>
                    <w:iCs w:val="0"/>
                    <w:color w:val="000000"/>
                    <w:spacing w:val="0"/>
                    <w:sz w:val="24"/>
                    <w:szCs w:val="24"/>
                  </w:rPr>
                  <w:tab/>
                </w:r>
                <w:r>
                  <w:rPr>
                    <w:rStyle w:val="Nagweklubstopka"/>
                    <w:i/>
                    <w:iCs/>
                    <w:color w:val="000000"/>
                  </w:rPr>
                  <w:t>W. CIEŃKOWS</w:t>
                </w:r>
                <w:r>
                  <w:rPr>
                    <w:rStyle w:val="Nagweklubstopka"/>
                    <w:i/>
                    <w:iCs/>
                    <w:color w:val="000000"/>
                    <w:lang w:val="en-US" w:eastAsia="en-US"/>
                  </w:rPr>
                  <w:t>KI</w:t>
                </w:r>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4.65pt;margin-top:56.2pt;width:437.7pt;height:9.6pt;z-index:-251611136;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54"/>
                  </w:tabs>
                  <w:spacing w:line="240" w:lineRule="auto"/>
                </w:pPr>
                <w:r>
                  <w:rPr>
                    <w:rStyle w:val="Nagweklubstopka0"/>
                    <w:i/>
                    <w:iCs/>
                    <w:color w:val="000000"/>
                  </w:rPr>
                  <w:t>ZAŁOŻENIA BADANIA ZAPOŻYCZEŃ LEKSYKALNYCH</w:t>
                </w:r>
                <w:r>
                  <w:rPr>
                    <w:rStyle w:val="Nagweklubstopka0"/>
                    <w:i/>
                    <w:iCs/>
                    <w:color w:val="000000"/>
                  </w:rPr>
                  <w:tab/>
                </w:r>
                <w:r>
                  <w:fldChar w:fldCharType="begin"/>
                </w:r>
                <w:r>
                  <w:instrText xml:space="preserve"> PAGE \* MERGEFORMAT </w:instrText>
                </w:r>
                <w:r>
                  <w:fldChar w:fldCharType="separate"/>
                </w:r>
                <w:r w:rsidR="00135AC6" w:rsidRPr="00135AC6">
                  <w:rPr>
                    <w:rStyle w:val="Nagweklubstopka12pt"/>
                    <w:i w:val="0"/>
                    <w:iCs w:val="0"/>
                    <w:noProof/>
                    <w:color w:val="000000"/>
                  </w:rPr>
                  <w:t>427</w:t>
                </w:r>
                <w:r>
                  <w:fldChar w:fldCharType="end"/>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77.85pt;margin-top:63.45pt;width:416.1pt;height:8.1pt;z-index:-251609088;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322"/>
                  </w:tabs>
                  <w:spacing w:line="240" w:lineRule="auto"/>
                </w:pPr>
                <w:r>
                  <w:fldChar w:fldCharType="begin"/>
                </w:r>
                <w:r>
                  <w:instrText xml:space="preserve"> PAGE \* MERGEFORMAT </w:instrText>
                </w:r>
                <w:r>
                  <w:fldChar w:fldCharType="separate"/>
                </w:r>
                <w:r w:rsidR="00135AC6" w:rsidRPr="00135AC6">
                  <w:rPr>
                    <w:rStyle w:val="Nagweklubstopka12pt"/>
                    <w:i w:val="0"/>
                    <w:iCs w:val="0"/>
                    <w:noProof/>
                    <w:color w:val="000000"/>
                  </w:rPr>
                  <w:t>424</w:t>
                </w:r>
                <w:r>
                  <w:fldChar w:fldCharType="end"/>
                </w:r>
                <w:r>
                  <w:rPr>
                    <w:rStyle w:val="Nagweklubstopka12pt"/>
                    <w:i w:val="0"/>
                    <w:iCs w:val="0"/>
                    <w:color w:val="000000"/>
                  </w:rPr>
                  <w:tab/>
                </w:r>
                <w:r>
                  <w:rPr>
                    <w:rStyle w:val="Nagweklubstopka0"/>
                    <w:i/>
                    <w:iCs/>
                    <w:color w:val="000000"/>
                  </w:rPr>
                  <w:t>W. CIENKOWSKI</w:t>
                </w:r>
              </w:p>
            </w:txbxContent>
          </v:textbox>
          <w10:wrap anchorx="page" anchory="pag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58.4pt;margin-top:49.8pt;width:439.5pt;height:8.7pt;z-index:-251607040;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90"/>
                  </w:tabs>
                  <w:spacing w:line="240" w:lineRule="auto"/>
                </w:pPr>
                <w:r>
                  <w:rPr>
                    <w:rStyle w:val="NagweklubstopkaMaelitery"/>
                    <w:i/>
                    <w:iCs/>
                    <w:color w:val="000000"/>
                  </w:rPr>
                  <w:t>ZAŁOŻENIA badania zapożyczeń leksykalnych</w:t>
                </w:r>
                <w:r>
                  <w:rPr>
                    <w:rStyle w:val="NagweklubstopkaMaelitery"/>
                    <w:i/>
                    <w:iCs/>
                    <w:color w:val="000000"/>
                  </w:rPr>
                  <w:tab/>
                </w:r>
                <w:r>
                  <w:fldChar w:fldCharType="begin"/>
                </w:r>
                <w:r>
                  <w:instrText xml:space="preserve"> PAGE \* MERGEFORMAT </w:instrText>
                </w:r>
                <w:r>
                  <w:fldChar w:fldCharType="separate"/>
                </w:r>
                <w:r>
                  <w:rPr>
                    <w:rStyle w:val="NagweklubstopkaTrebuchetMS"/>
                    <w:i w:val="0"/>
                    <w:iCs w:val="0"/>
                    <w:color w:val="000000"/>
                  </w:rPr>
                  <w:t>#</w:t>
                </w:r>
                <w:r>
                  <w:fldChar w:fldCharType="end"/>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58.4pt;margin-top:49.8pt;width:439.5pt;height:8.7pt;z-index:-251604992;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90"/>
                  </w:tabs>
                  <w:spacing w:line="240" w:lineRule="auto"/>
                </w:pPr>
                <w:r>
                  <w:rPr>
                    <w:rStyle w:val="NagweklubstopkaMaelitery"/>
                    <w:i/>
                    <w:iCs/>
                    <w:color w:val="000000"/>
                  </w:rPr>
                  <w:t>ZAŁOŻENIA badania zapożyczeń leksykalnych</w:t>
                </w:r>
                <w:r>
                  <w:rPr>
                    <w:rStyle w:val="NagweklubstopkaMaelitery"/>
                    <w:i/>
                    <w:iCs/>
                    <w:color w:val="000000"/>
                  </w:rPr>
                  <w:tab/>
                </w:r>
                <w:r>
                  <w:fldChar w:fldCharType="begin"/>
                </w:r>
                <w:r>
                  <w:instrText xml:space="preserve"> PAGE \* MERGEFORMAT </w:instrText>
                </w:r>
                <w:r>
                  <w:fldChar w:fldCharType="separate"/>
                </w:r>
                <w:r w:rsidR="00135AC6" w:rsidRPr="00135AC6">
                  <w:rPr>
                    <w:rStyle w:val="NagweklubstopkaTrebuchetMS"/>
                    <w:i w:val="0"/>
                    <w:iCs w:val="0"/>
                    <w:noProof/>
                    <w:color w:val="000000"/>
                  </w:rPr>
                  <w:t>429</w:t>
                </w:r>
                <w:r>
                  <w:fldChar w:fldCharType="end"/>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7.6pt;margin-top:86.8pt;width:398.7pt;height:7.5pt;z-index:-251602944;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7974"/>
                  </w:tabs>
                  <w:spacing w:line="240" w:lineRule="auto"/>
                </w:pPr>
                <w:r>
                  <w:fldChar w:fldCharType="begin"/>
                </w:r>
                <w:r>
                  <w:instrText xml:space="preserve"> PAGE \* MERGEFORMAT </w:instrText>
                </w:r>
                <w:r>
                  <w:fldChar w:fldCharType="separate"/>
                </w:r>
                <w:r w:rsidR="00135AC6" w:rsidRPr="00135AC6">
                  <w:rPr>
                    <w:rStyle w:val="Nagweklubstopka5"/>
                    <w:i w:val="0"/>
                    <w:iCs w:val="0"/>
                    <w:noProof/>
                    <w:color w:val="000000"/>
                    <w:spacing w:val="0"/>
                    <w:sz w:val="24"/>
                    <w:szCs w:val="24"/>
                    <w:lang w:val="de-DE" w:eastAsia="de-DE"/>
                  </w:rPr>
                  <w:t>428</w:t>
                </w:r>
                <w:r>
                  <w:fldChar w:fldCharType="end"/>
                </w:r>
                <w:r>
                  <w:rPr>
                    <w:rStyle w:val="Nagweklubstopka5"/>
                    <w:i w:val="0"/>
                    <w:iCs w:val="0"/>
                    <w:color w:val="000000"/>
                    <w:spacing w:val="0"/>
                    <w:sz w:val="24"/>
                    <w:szCs w:val="24"/>
                    <w:lang w:val="de-DE" w:eastAsia="de-DE"/>
                  </w:rPr>
                  <w:tab/>
                </w:r>
                <w:r>
                  <w:rPr>
                    <w:rStyle w:val="Nagweklubstopka"/>
                    <w:i/>
                    <w:iCs/>
                    <w:color w:val="000000"/>
                    <w:lang w:val="cs-CZ" w:eastAsia="cs-CZ"/>
                  </w:rPr>
                  <w:t>W. CIENKOWSKÍ</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6.35pt;margin-top:69.5pt;width:416.1pt;height:7.8pt;z-index:-251648000;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322"/>
                  </w:tabs>
                  <w:spacing w:line="240" w:lineRule="auto"/>
                </w:pPr>
                <w:r>
                  <w:fldChar w:fldCharType="begin"/>
                </w:r>
                <w:r>
                  <w:instrText xml:space="preserve"> PAGE \* MERGEFORMAT </w:instrText>
                </w:r>
                <w:r>
                  <w:fldChar w:fldCharType="separate"/>
                </w:r>
                <w:r w:rsidR="00135AC6" w:rsidRPr="00135AC6">
                  <w:rPr>
                    <w:rStyle w:val="Nagweklubstopka5"/>
                    <w:i w:val="0"/>
                    <w:iCs w:val="0"/>
                    <w:noProof/>
                    <w:color w:val="000000"/>
                    <w:spacing w:val="0"/>
                    <w:sz w:val="24"/>
                    <w:szCs w:val="24"/>
                  </w:rPr>
                  <w:t>406</w:t>
                </w:r>
                <w:r>
                  <w:fldChar w:fldCharType="end"/>
                </w:r>
                <w:r>
                  <w:rPr>
                    <w:rStyle w:val="Nagweklubstopka5"/>
                    <w:i w:val="0"/>
                    <w:iCs w:val="0"/>
                    <w:color w:val="000000"/>
                    <w:spacing w:val="0"/>
                    <w:sz w:val="24"/>
                    <w:szCs w:val="24"/>
                  </w:rPr>
                  <w:tab/>
                </w:r>
                <w:r>
                  <w:rPr>
                    <w:rStyle w:val="NagweklubstopkaBezkursywy"/>
                    <w:i w:val="0"/>
                    <w:iCs w:val="0"/>
                    <w:color w:val="000000"/>
                  </w:rPr>
                  <w:t xml:space="preserve">Z. </w:t>
                </w:r>
                <w:r>
                  <w:rPr>
                    <w:rStyle w:val="Nagweklubstopka"/>
                    <w:i/>
                    <w:iCs/>
                    <w:color w:val="000000"/>
                    <w:lang w:val="de-DE" w:eastAsia="de-DE"/>
                  </w:rPr>
                  <w:t>BROCKI</w:t>
                </w:r>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84.75pt;margin-top:58.4pt;width:417.9pt;height:7.8pt;z-index:-251600896;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358"/>
                  </w:tabs>
                  <w:spacing w:line="240" w:lineRule="auto"/>
                </w:pPr>
                <w:r>
                  <w:fldChar w:fldCharType="begin"/>
                </w:r>
                <w:r>
                  <w:instrText xml:space="preserve"> PAGE \* MERGEFORMAT </w:instrText>
                </w:r>
                <w:r>
                  <w:fldChar w:fldCharType="separate"/>
                </w:r>
                <w:r w:rsidR="00135AC6" w:rsidRPr="00135AC6">
                  <w:rPr>
                    <w:rStyle w:val="Nagweklubstopka12pt"/>
                    <w:i w:val="0"/>
                    <w:iCs w:val="0"/>
                    <w:noProof/>
                    <w:color w:val="000000"/>
                  </w:rPr>
                  <w:t>438</w:t>
                </w:r>
                <w:r>
                  <w:fldChar w:fldCharType="end"/>
                </w:r>
                <w:r>
                  <w:rPr>
                    <w:rStyle w:val="Nagweklubstopka12pt"/>
                    <w:i w:val="0"/>
                    <w:iCs w:val="0"/>
                    <w:color w:val="000000"/>
                  </w:rPr>
                  <w:tab/>
                </w:r>
                <w:r>
                  <w:rPr>
                    <w:rStyle w:val="Nagweklubstopka0"/>
                    <w:i/>
                    <w:iCs/>
                    <w:color w:val="000000"/>
                  </w:rPr>
                  <w:t>W</w:t>
                </w:r>
                <w:r>
                  <w:rPr>
                    <w:rStyle w:val="Nagweklubstopka0"/>
                    <w:i/>
                    <w:iCs/>
                    <w:color w:val="000000"/>
                  </w:rPr>
                  <w:t>. D.</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1.35pt;margin-top:52.7pt;width:442.5pt;height:8.7pt;z-index:-251598848;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850"/>
                  </w:tabs>
                  <w:spacing w:line="240" w:lineRule="auto"/>
                </w:pPr>
                <w:r>
                  <w:rPr>
                    <w:rStyle w:val="Nagweklubstopka"/>
                    <w:i/>
                    <w:iCs/>
                    <w:color w:val="000000"/>
                  </w:rPr>
                  <w:t xml:space="preserve">OBJAŚNIENIA </w:t>
                </w:r>
                <w:r>
                  <w:rPr>
                    <w:rStyle w:val="Nagweklubstopka"/>
                    <w:i/>
                    <w:iCs/>
                    <w:color w:val="000000"/>
                    <w:lang w:val="de-DE" w:eastAsia="de-DE"/>
                  </w:rPr>
                  <w:t>WYRAZ</w:t>
                </w:r>
                <w:r>
                  <w:rPr>
                    <w:rStyle w:val="Nagweklubstopka"/>
                    <w:i/>
                    <w:iCs/>
                    <w:color w:val="000000"/>
                  </w:rPr>
                  <w:t>Ó</w:t>
                </w:r>
                <w:r>
                  <w:rPr>
                    <w:rStyle w:val="Nagweklubstopka"/>
                    <w:i/>
                    <w:iCs/>
                    <w:color w:val="000000"/>
                    <w:lang w:val="de-DE" w:eastAsia="de-DE"/>
                  </w:rPr>
                  <w:t xml:space="preserve">W </w:t>
                </w:r>
                <w:r>
                  <w:rPr>
                    <w:rStyle w:val="Nagweklubstopka"/>
                    <w:i/>
                    <w:iCs/>
                    <w:color w:val="000000"/>
                  </w:rPr>
                  <w:t>I ZWROTÓW</w:t>
                </w:r>
                <w:r>
                  <w:rPr>
                    <w:rStyle w:val="Nagweklubstopka"/>
                    <w:i/>
                    <w:iCs/>
                    <w:color w:val="000000"/>
                  </w:rPr>
                  <w:tab/>
                </w:r>
                <w:r>
                  <w:fldChar w:fldCharType="begin"/>
                </w:r>
                <w:r>
                  <w:instrText xml:space="preserve"> PAGE \* MERGEFORMAT </w:instrText>
                </w:r>
                <w:r>
                  <w:fldChar w:fldCharType="separate"/>
                </w:r>
                <w:r w:rsidR="00135AC6" w:rsidRPr="00135AC6">
                  <w:rPr>
                    <w:rStyle w:val="Nagweklubstopka5"/>
                    <w:i w:val="0"/>
                    <w:iCs w:val="0"/>
                    <w:noProof/>
                    <w:color w:val="000000"/>
                    <w:spacing w:val="0"/>
                    <w:sz w:val="24"/>
                    <w:szCs w:val="24"/>
                    <w:lang w:val="en-US" w:eastAsia="en-US"/>
                  </w:rPr>
                  <w:t>437</w:t>
                </w:r>
                <w:r>
                  <w:fldChar w:fldCharType="end"/>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2.8pt;margin-top:45.4pt;width:439.5pt;height:8.4pt;z-index:-251596800;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790"/>
                  </w:tabs>
                  <w:spacing w:line="240" w:lineRule="auto"/>
                </w:pPr>
                <w:r>
                  <w:rPr>
                    <w:rStyle w:val="Nagweklubstopka0"/>
                    <w:i/>
                    <w:iCs/>
                    <w:color w:val="000000"/>
                  </w:rPr>
                  <w:t>OBJAŚNIENIA WYRAZÓW I ZWROTÓW</w:t>
                </w:r>
                <w:r>
                  <w:rPr>
                    <w:rStyle w:val="Nagweklubstopka0"/>
                    <w:i/>
                    <w:iCs/>
                    <w:color w:val="000000"/>
                  </w:rPr>
                  <w:tab/>
                </w:r>
                <w:r>
                  <w:fldChar w:fldCharType="begin"/>
                </w:r>
                <w:r>
                  <w:instrText xml:space="preserve"> PAGE \* MERGEFORMAT </w:instrText>
                </w:r>
                <w:r>
                  <w:fldChar w:fldCharType="separate"/>
                </w:r>
                <w:r w:rsidR="00135AC6" w:rsidRPr="00135AC6">
                  <w:rPr>
                    <w:rStyle w:val="Nagweklubstopka12pt"/>
                    <w:i w:val="0"/>
                    <w:iCs w:val="0"/>
                    <w:noProof/>
                    <w:color w:val="000000"/>
                  </w:rPr>
                  <w:t>431</w:t>
                </w:r>
                <w:r>
                  <w:fldChar w:fldCharType="end"/>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79" type="#_x0000_t202" style="position:absolute;margin-left:439.1pt;margin-top:67.45pt;width:56.7pt;height:8.7pt;z-index:-251594752;mso-wrap-style:none;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spacing w:line="240" w:lineRule="auto"/>
                </w:pPr>
                <w:r>
                  <w:rPr>
                    <w:rStyle w:val="Nagweklubstopka101"/>
                    <w:i w:val="0"/>
                    <w:iCs w:val="0"/>
                    <w:color w:val="000000"/>
                  </w:rPr>
                  <w:t xml:space="preserve">Cena </w:t>
                </w:r>
                <w:r>
                  <w:rPr>
                    <w:rStyle w:val="Nagweklubstopka11"/>
                    <w:i w:val="0"/>
                    <w:iCs w:val="0"/>
                    <w:color w:val="000000"/>
                  </w:rPr>
                  <w:t xml:space="preserve">z! </w:t>
                </w:r>
                <w:r>
                  <w:rPr>
                    <w:rStyle w:val="Nagweklubstopka11"/>
                    <w:i w:val="0"/>
                    <w:iCs w:val="0"/>
                    <w:color w:val="000000"/>
                    <w:lang w:val="ru-RU" w:eastAsia="ru-RU"/>
                  </w:rPr>
                  <w:t>в,</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80" type="#_x0000_t202" style="position:absolute;margin-left:439.1pt;margin-top:67.45pt;width:56.7pt;height:8.7pt;z-index:-251592704;mso-wrap-style:none;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spacing w:line="240" w:lineRule="auto"/>
                </w:pPr>
                <w:r>
                  <w:rPr>
                    <w:rStyle w:val="Nagweklubstopka101"/>
                    <w:i w:val="0"/>
                    <w:iCs w:val="0"/>
                    <w:color w:val="000000"/>
                  </w:rPr>
                  <w:t xml:space="preserve">Cena </w:t>
                </w:r>
                <w:r>
                  <w:rPr>
                    <w:rStyle w:val="Nagweklubstopka11"/>
                    <w:i w:val="0"/>
                    <w:iCs w:val="0"/>
                    <w:color w:val="000000"/>
                  </w:rPr>
                  <w:t xml:space="preserve">z! </w:t>
                </w:r>
                <w:r>
                  <w:rPr>
                    <w:rStyle w:val="Nagweklubstopka11"/>
                    <w:i w:val="0"/>
                    <w:iCs w:val="0"/>
                    <w:color w:val="000000"/>
                    <w:lang w:val="ru-RU" w:eastAsia="ru-RU"/>
                  </w:rPr>
                  <w:t>в,</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64.2pt;margin-top:55.1pt;width:440.4pt;height:9.3pt;z-index:-251645952;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808"/>
                  </w:tabs>
                  <w:spacing w:line="240" w:lineRule="auto"/>
                </w:pPr>
                <w:r>
                  <w:rPr>
                    <w:rStyle w:val="Nagweklubstopka0"/>
                    <w:i/>
                    <w:iCs/>
                    <w:color w:val="000000"/>
                  </w:rPr>
                  <w:t>O GRANICY SYLABY</w:t>
                </w:r>
                <w:r>
                  <w:rPr>
                    <w:rStyle w:val="NagweklubstopkaBezkursywy1"/>
                    <w:i w:val="0"/>
                    <w:iCs w:val="0"/>
                    <w:color w:val="000000"/>
                  </w:rPr>
                  <w:t xml:space="preserve"> W </w:t>
                </w:r>
                <w:r>
                  <w:rPr>
                    <w:rStyle w:val="Nagweklubstopka0"/>
                    <w:i/>
                    <w:iCs/>
                    <w:color w:val="000000"/>
                  </w:rPr>
                  <w:t>JĘZYKU MACEDOŃSKIM</w:t>
                </w:r>
                <w:r>
                  <w:rPr>
                    <w:rStyle w:val="Nagweklubstopka0"/>
                    <w:i/>
                    <w:iCs/>
                    <w:color w:val="000000"/>
                  </w:rPr>
                  <w:tab/>
                </w:r>
                <w:r>
                  <w:fldChar w:fldCharType="begin"/>
                </w:r>
                <w:r>
                  <w:instrText xml:space="preserve"> PAGE \* MERGEFORMAT </w:instrText>
                </w:r>
                <w:r>
                  <w:fldChar w:fldCharType="separate"/>
                </w:r>
                <w:r>
                  <w:rPr>
                    <w:rStyle w:val="Nagweklubstopka12pt"/>
                    <w:i w:val="0"/>
                    <w:iCs w:val="0"/>
                    <w:color w:val="000000"/>
                  </w:rPr>
                  <w:t>#</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F3D6C">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64.2pt;margin-top:55.1pt;width:440.4pt;height:9.3pt;z-index:-251643904;mso-wrap-distance-left:5pt;mso-wrap-distance-right:5pt;mso-position-horizontal-relative:page;mso-position-vertical-relative:page" filled="f" stroked="f">
          <v:textbox style="mso-fit-shape-to-text:t" inset="0,0,0,0">
            <w:txbxContent>
              <w:p w:rsidR="00000000" w:rsidRDefault="00FF3D6C">
                <w:pPr>
                  <w:pStyle w:val="Nagweklubstopka1"/>
                  <w:shd w:val="clear" w:color="auto" w:fill="auto"/>
                  <w:tabs>
                    <w:tab w:val="right" w:pos="8808"/>
                  </w:tabs>
                  <w:spacing w:line="240" w:lineRule="auto"/>
                </w:pPr>
                <w:r>
                  <w:rPr>
                    <w:rStyle w:val="Nagweklubstopka0"/>
                    <w:i/>
                    <w:iCs/>
                    <w:color w:val="000000"/>
                  </w:rPr>
                  <w:t>O GRANICY SYLABY</w:t>
                </w:r>
                <w:r>
                  <w:rPr>
                    <w:rStyle w:val="NagweklubstopkaBezkursywy1"/>
                    <w:i w:val="0"/>
                    <w:iCs w:val="0"/>
                    <w:color w:val="000000"/>
                  </w:rPr>
                  <w:t xml:space="preserve"> W </w:t>
                </w:r>
                <w:r>
                  <w:rPr>
                    <w:rStyle w:val="Nagweklubstopka0"/>
                    <w:i/>
                    <w:iCs/>
                    <w:color w:val="000000"/>
                  </w:rPr>
                  <w:t>JĘZYKU MACEDOŃSKIM</w:t>
                </w:r>
                <w:r>
                  <w:rPr>
                    <w:rStyle w:val="Nagweklubstopka0"/>
                    <w:i/>
                    <w:iCs/>
                    <w:color w:val="000000"/>
                  </w:rPr>
                  <w:tab/>
                </w:r>
                <w:r>
                  <w:fldChar w:fldCharType="begin"/>
                </w:r>
                <w:r>
                  <w:instrText xml:space="preserve"> PAGE \* MERGEFORMAT </w:instrText>
                </w:r>
                <w:r>
                  <w:fldChar w:fldCharType="separate"/>
                </w:r>
                <w:r w:rsidR="00135AC6" w:rsidRPr="00135AC6">
                  <w:rPr>
                    <w:rStyle w:val="Nagweklubstopka12pt"/>
                    <w:i w:val="0"/>
                    <w:iCs w:val="0"/>
                    <w:noProof/>
                    <w:color w:val="000000"/>
                  </w:rPr>
                  <w:t>409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vertAlign w:val="superscript"/>
      </w:rPr>
    </w:lvl>
  </w:abstractNum>
  <w:abstractNum w:abstractNumId="4">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0D"/>
    <w:multiLevelType w:val="multilevel"/>
    <w:tmpl w:val="0000000C"/>
    <w:lvl w:ilvl="0">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lvl w:ilvl="1">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lvl w:ilvl="2">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lvl w:ilvl="3">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lvl w:ilvl="4">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lvl w:ilvl="5">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lvl w:ilvl="6">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lvl w:ilvl="7">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lvl w:ilvl="8">
      <w:start w:val="2"/>
      <w:numFmt w:val="decimal"/>
      <w:lvlText w:val="%1."/>
      <w:lvlJc w:val="left"/>
      <w:rPr>
        <w:rFonts w:ascii="Times New Roman" w:hAnsi="Times New Roman" w:cs="Times New Roman"/>
        <w:b w:val="0"/>
        <w:bCs w:val="0"/>
        <w:i/>
        <w:iCs/>
        <w:smallCaps w:val="0"/>
        <w:strike w:val="0"/>
        <w:color w:val="000000"/>
        <w:spacing w:val="20"/>
        <w:w w:val="100"/>
        <w:position w:val="0"/>
        <w:sz w:val="15"/>
        <w:szCs w:val="15"/>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nsid w:val="00000011"/>
    <w:multiLevelType w:val="multilevel"/>
    <w:tmpl w:val="00000010"/>
    <w:lvl w:ilvl="0">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lvl w:ilvl="1">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lvl w:ilvl="2">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lvl w:ilvl="3">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lvl w:ilvl="4">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lvl w:ilvl="5">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lvl w:ilvl="6">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lvl w:ilvl="7">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lvl w:ilvl="8">
      <w:start w:val="6"/>
      <w:numFmt w:val="decimal"/>
      <w:lvlText w:val="%1."/>
      <w:lvlJc w:val="left"/>
      <w:rPr>
        <w:rFonts w:ascii="Trebuchet MS" w:hAnsi="Trebuchet MS" w:cs="Trebuchet MS"/>
        <w:b w:val="0"/>
        <w:bCs w:val="0"/>
        <w:i w:val="0"/>
        <w:iCs w:val="0"/>
        <w:smallCaps w:val="0"/>
        <w:strike w:val="0"/>
        <w:color w:val="000000"/>
        <w:spacing w:val="0"/>
        <w:w w:val="100"/>
        <w:position w:val="0"/>
        <w:sz w:val="13"/>
        <w:szCs w:val="13"/>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CD39C3"/>
    <w:rsid w:val="00135AC6"/>
    <w:rsid w:val="00CD39C3"/>
    <w:rsid w:val="00FF3D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color w:val="0066CC"/>
      <w:u w:val="single"/>
    </w:rPr>
  </w:style>
  <w:style w:type="character" w:customStyle="1" w:styleId="StopkaZnak1">
    <w:name w:val="Stopka Znak1"/>
    <w:basedOn w:val="Domylnaczcionkaakapitu"/>
    <w:link w:val="Stopka"/>
    <w:uiPriority w:val="99"/>
    <w:rPr>
      <w:rFonts w:ascii="Times New Roman" w:hAnsi="Times New Roman" w:cs="Times New Roman"/>
      <w:b/>
      <w:bCs/>
      <w:sz w:val="22"/>
      <w:szCs w:val="22"/>
      <w:u w:val="none"/>
    </w:rPr>
  </w:style>
  <w:style w:type="character" w:customStyle="1" w:styleId="StopkaKursywa">
    <w:name w:val="Stopka + Kursywa"/>
    <w:aliases w:val="Odstępy 1 pt"/>
    <w:basedOn w:val="StopkaZnak1"/>
    <w:uiPriority w:val="99"/>
    <w:rPr>
      <w:i/>
      <w:iCs/>
      <w:spacing w:val="20"/>
    </w:rPr>
  </w:style>
  <w:style w:type="character" w:customStyle="1" w:styleId="StopkaTrebuchetMS">
    <w:name w:val="Stopka + Trebuchet MS"/>
    <w:aliases w:val="6 pt,Bez pogrubienia"/>
    <w:basedOn w:val="StopkaZnak1"/>
    <w:uiPriority w:val="99"/>
    <w:rPr>
      <w:rFonts w:ascii="Trebuchet MS" w:hAnsi="Trebuchet MS" w:cs="Trebuchet MS"/>
      <w:sz w:val="12"/>
      <w:szCs w:val="12"/>
    </w:rPr>
  </w:style>
  <w:style w:type="character" w:customStyle="1" w:styleId="Teksttreci2Kursywa">
    <w:name w:val="Tekst treści (2) + Kursywa"/>
    <w:basedOn w:val="Teksttreci2"/>
    <w:uiPriority w:val="99"/>
    <w:rPr>
      <w:i/>
      <w:iCs/>
      <w:color w:val="000000"/>
      <w:spacing w:val="0"/>
      <w:w w:val="100"/>
      <w:position w:val="0"/>
    </w:rPr>
  </w:style>
  <w:style w:type="character" w:customStyle="1" w:styleId="Nagwek1">
    <w:name w:val="Nagłówek #1_"/>
    <w:basedOn w:val="Domylnaczcionkaakapitu"/>
    <w:link w:val="Nagwek10"/>
    <w:uiPriority w:val="99"/>
    <w:rPr>
      <w:rFonts w:ascii="Trebuchet MS" w:hAnsi="Trebuchet MS" w:cs="Trebuchet MS"/>
      <w:b/>
      <w:bCs/>
      <w:w w:val="150"/>
      <w:sz w:val="96"/>
      <w:szCs w:val="96"/>
      <w:u w:val="none"/>
    </w:rPr>
  </w:style>
  <w:style w:type="character" w:customStyle="1" w:styleId="Nagwek18pt">
    <w:name w:val="Nagłówek #1 + 8 pt"/>
    <w:basedOn w:val="Nagwek1"/>
    <w:uiPriority w:val="99"/>
    <w:rPr>
      <w:color w:val="FFFFFF"/>
      <w:sz w:val="16"/>
      <w:szCs w:val="16"/>
    </w:rPr>
  </w:style>
  <w:style w:type="character" w:customStyle="1" w:styleId="Nagweklubstopka">
    <w:name w:val="Nagłówek lub stopka_"/>
    <w:basedOn w:val="Domylnaczcionkaakapitu"/>
    <w:link w:val="Nagweklubstopka1"/>
    <w:uiPriority w:val="99"/>
    <w:rPr>
      <w:rFonts w:ascii="Times New Roman" w:hAnsi="Times New Roman" w:cs="Times New Roman"/>
      <w:i/>
      <w:iCs/>
      <w:spacing w:val="20"/>
      <w:sz w:val="15"/>
      <w:szCs w:val="15"/>
      <w:u w:val="none"/>
    </w:rPr>
  </w:style>
  <w:style w:type="character" w:customStyle="1" w:styleId="Nagweklubstopka2">
    <w:name w:val="Nagłówek lub stopka (2)"/>
    <w:basedOn w:val="Domylnaczcionkaakapitu"/>
    <w:uiPriority w:val="99"/>
    <w:rPr>
      <w:rFonts w:ascii="Times New Roman" w:hAnsi="Times New Roman" w:cs="Times New Roman"/>
      <w:spacing w:val="30"/>
      <w:sz w:val="20"/>
      <w:szCs w:val="20"/>
      <w:u w:val="none"/>
    </w:rPr>
  </w:style>
  <w:style w:type="character" w:customStyle="1" w:styleId="Nagweklubstopka212pt">
    <w:name w:val="Nagłówek lub stopka (2) + 12 pt"/>
    <w:aliases w:val="Odstępy 2 pt,Skala 75%"/>
    <w:basedOn w:val="Domylnaczcionkaakapitu"/>
    <w:uiPriority w:val="99"/>
    <w:rPr>
      <w:rFonts w:ascii="Times New Roman" w:hAnsi="Times New Roman" w:cs="Times New Roman"/>
      <w:spacing w:val="40"/>
      <w:w w:val="75"/>
      <w:sz w:val="24"/>
      <w:szCs w:val="24"/>
      <w:u w:val="none"/>
    </w:rPr>
  </w:style>
  <w:style w:type="character" w:customStyle="1" w:styleId="Teksttreci3">
    <w:name w:val="Tekst treści (3)_"/>
    <w:basedOn w:val="Domylnaczcionkaakapitu"/>
    <w:link w:val="Teksttreci30"/>
    <w:uiPriority w:val="99"/>
    <w:rPr>
      <w:rFonts w:ascii="Times New Roman" w:hAnsi="Times New Roman" w:cs="Times New Roman"/>
      <w:b/>
      <w:bCs/>
      <w:spacing w:val="80"/>
      <w:sz w:val="22"/>
      <w:szCs w:val="22"/>
      <w:u w:val="none"/>
    </w:rPr>
  </w:style>
  <w:style w:type="character" w:customStyle="1" w:styleId="Teksttreci315pt">
    <w:name w:val="Tekst treści (3) + 15 pt"/>
    <w:aliases w:val="Bez pogrubienia1,Skala 66%"/>
    <w:basedOn w:val="Teksttreci3"/>
    <w:uiPriority w:val="99"/>
    <w:rPr>
      <w:w w:val="66"/>
      <w:sz w:val="30"/>
      <w:szCs w:val="30"/>
    </w:rPr>
  </w:style>
  <w:style w:type="character" w:customStyle="1" w:styleId="Teksttreci4">
    <w:name w:val="Tekst treści (4)_"/>
    <w:basedOn w:val="Domylnaczcionkaakapitu"/>
    <w:link w:val="Teksttreci40"/>
    <w:uiPriority w:val="99"/>
    <w:rPr>
      <w:rFonts w:ascii="Times New Roman" w:hAnsi="Times New Roman" w:cs="Times New Roman"/>
      <w:b/>
      <w:bCs/>
      <w:sz w:val="22"/>
      <w:szCs w:val="22"/>
      <w:u w:val="none"/>
    </w:rPr>
  </w:style>
  <w:style w:type="character" w:customStyle="1" w:styleId="Spistreci">
    <w:name w:val="Spis treści_"/>
    <w:basedOn w:val="Domylnaczcionkaakapitu"/>
    <w:link w:val="Spistreci0"/>
    <w:uiPriority w:val="99"/>
    <w:rPr>
      <w:rFonts w:ascii="Times New Roman" w:hAnsi="Times New Roman" w:cs="Times New Roman"/>
      <w:b/>
      <w:bCs/>
      <w:sz w:val="22"/>
      <w:szCs w:val="22"/>
      <w:u w:val="none"/>
    </w:rPr>
  </w:style>
  <w:style w:type="character" w:customStyle="1" w:styleId="Teksttreci5">
    <w:name w:val="Tekst treści (5)_"/>
    <w:basedOn w:val="Domylnaczcionkaakapitu"/>
    <w:link w:val="Teksttreci50"/>
    <w:uiPriority w:val="99"/>
    <w:rPr>
      <w:rFonts w:ascii="Times New Roman" w:hAnsi="Times New Roman" w:cs="Times New Roman"/>
      <w:i/>
      <w:iCs/>
      <w:spacing w:val="20"/>
      <w:sz w:val="15"/>
      <w:szCs w:val="15"/>
      <w:u w:val="none"/>
    </w:rPr>
  </w:style>
  <w:style w:type="character" w:customStyle="1" w:styleId="Teksttreci5Odstpy0pt">
    <w:name w:val="Tekst treści (5) + Odstępy 0 pt"/>
    <w:basedOn w:val="Teksttreci5"/>
    <w:uiPriority w:val="99"/>
    <w:rPr>
      <w:spacing w:val="10"/>
    </w:rPr>
  </w:style>
  <w:style w:type="character" w:customStyle="1" w:styleId="Teksttreci5Bezkursywy">
    <w:name w:val="Tekst treści (5) + Bez kursywy"/>
    <w:aliases w:val="Odstępy 0 pt"/>
    <w:basedOn w:val="Teksttreci5"/>
    <w:uiPriority w:val="99"/>
    <w:rPr>
      <w:spacing w:val="0"/>
    </w:rPr>
  </w:style>
  <w:style w:type="character" w:customStyle="1" w:styleId="Teksttreci13">
    <w:name w:val="Tekst treści (13)_"/>
    <w:basedOn w:val="Domylnaczcionkaakapitu"/>
    <w:link w:val="Teksttreci130"/>
    <w:uiPriority w:val="99"/>
    <w:rPr>
      <w:rFonts w:ascii="Times New Roman" w:hAnsi="Times New Roman" w:cs="Times New Roman"/>
      <w:i/>
      <w:iCs/>
      <w:spacing w:val="20"/>
      <w:sz w:val="17"/>
      <w:szCs w:val="17"/>
      <w:u w:val="none"/>
    </w:rPr>
  </w:style>
  <w:style w:type="character" w:customStyle="1" w:styleId="Teksttreci134pt">
    <w:name w:val="Tekst treści (13) + 4 pt"/>
    <w:aliases w:val="Bez kursywy,Odstępy 0 pt12"/>
    <w:basedOn w:val="Teksttreci13"/>
    <w:uiPriority w:val="99"/>
    <w:rPr>
      <w:spacing w:val="0"/>
      <w:sz w:val="8"/>
      <w:szCs w:val="8"/>
    </w:rPr>
  </w:style>
  <w:style w:type="character" w:customStyle="1" w:styleId="Nagwek2">
    <w:name w:val="Nagłówek #2_"/>
    <w:basedOn w:val="Domylnaczcionkaakapitu"/>
    <w:link w:val="Nagwek20"/>
    <w:uiPriority w:val="99"/>
    <w:rPr>
      <w:rFonts w:ascii="Times New Roman" w:hAnsi="Times New Roman" w:cs="Times New Roman"/>
      <w:spacing w:val="150"/>
      <w:sz w:val="64"/>
      <w:szCs w:val="64"/>
      <w:u w:val="none"/>
    </w:rPr>
  </w:style>
  <w:style w:type="character" w:customStyle="1" w:styleId="Nagweklubstopka10">
    <w:name w:val="Nagłówek lub stopka + 10"/>
    <w:aliases w:val="5 pt,Bez kursywy8,Odstępy 0 pt11"/>
    <w:basedOn w:val="Nagweklubstopka"/>
    <w:uiPriority w:val="99"/>
    <w:rPr>
      <w:spacing w:val="0"/>
      <w:sz w:val="21"/>
      <w:szCs w:val="21"/>
    </w:rPr>
  </w:style>
  <w:style w:type="character" w:customStyle="1" w:styleId="Nagwek3">
    <w:name w:val="Nagłówek #3_"/>
    <w:basedOn w:val="Domylnaczcionkaakapitu"/>
    <w:link w:val="Nagwek30"/>
    <w:uiPriority w:val="99"/>
    <w:rPr>
      <w:rFonts w:ascii="Arial Unicode MS" w:eastAsia="Arial Unicode MS" w:cs="Arial Unicode MS"/>
      <w:noProof/>
      <w:sz w:val="44"/>
      <w:szCs w:val="44"/>
      <w:u w:val="none"/>
    </w:rPr>
  </w:style>
  <w:style w:type="character" w:customStyle="1" w:styleId="Teksttreci6">
    <w:name w:val="Tekst treści (6)_"/>
    <w:basedOn w:val="Domylnaczcionkaakapitu"/>
    <w:link w:val="Teksttreci60"/>
    <w:uiPriority w:val="99"/>
    <w:rPr>
      <w:rFonts w:ascii="Times New Roman" w:hAnsi="Times New Roman" w:cs="Times New Roman"/>
      <w:i/>
      <w:iCs/>
      <w:sz w:val="26"/>
      <w:szCs w:val="26"/>
      <w:u w:val="none"/>
    </w:rPr>
  </w:style>
  <w:style w:type="character" w:customStyle="1" w:styleId="Teksttreci2">
    <w:name w:val="Tekst treści (2)_"/>
    <w:basedOn w:val="Domylnaczcionkaakapitu"/>
    <w:link w:val="Teksttreci20"/>
    <w:uiPriority w:val="99"/>
    <w:rPr>
      <w:rFonts w:ascii="Times New Roman" w:hAnsi="Times New Roman" w:cs="Times New Roman"/>
      <w:sz w:val="26"/>
      <w:szCs w:val="26"/>
      <w:u w:val="none"/>
    </w:rPr>
  </w:style>
  <w:style w:type="character" w:customStyle="1" w:styleId="Nagweklubstopka5">
    <w:name w:val="Nagłówek lub stopka (5)"/>
    <w:basedOn w:val="Domylnaczcionkaakapitu"/>
    <w:uiPriority w:val="99"/>
    <w:rPr>
      <w:rFonts w:ascii="Times New Roman" w:hAnsi="Times New Roman" w:cs="Times New Roman"/>
      <w:u w:val="none"/>
    </w:rPr>
  </w:style>
  <w:style w:type="character" w:customStyle="1" w:styleId="NagweklubstopkaBezkursywy">
    <w:name w:val="Nagłówek lub stopka + Bez kursywy"/>
    <w:aliases w:val="Odstępy 0 pt10"/>
    <w:basedOn w:val="Nagweklubstopka"/>
    <w:uiPriority w:val="99"/>
    <w:rPr>
      <w:spacing w:val="0"/>
      <w:lang w:val="de-DE" w:eastAsia="de-DE"/>
    </w:rPr>
  </w:style>
  <w:style w:type="character" w:customStyle="1" w:styleId="Teksttreci2Odstpy3pt">
    <w:name w:val="Tekst treści (2) + Odstępy 3 pt"/>
    <w:basedOn w:val="Teksttreci2"/>
    <w:uiPriority w:val="99"/>
    <w:rPr>
      <w:spacing w:val="70"/>
    </w:rPr>
  </w:style>
  <w:style w:type="character" w:customStyle="1" w:styleId="Nagweklubstopka0">
    <w:name w:val="Nagłówek lub stopka"/>
    <w:basedOn w:val="Nagweklubstopka"/>
    <w:uiPriority w:val="99"/>
  </w:style>
  <w:style w:type="character" w:customStyle="1" w:styleId="NagweklubstopkaTrebuchetMS">
    <w:name w:val="Nagłówek lub stopka + Trebuchet MS"/>
    <w:aliases w:val="12 pt,Bez kursywy7,Odstępy 0 pt9"/>
    <w:basedOn w:val="Nagweklubstopka"/>
    <w:uiPriority w:val="99"/>
    <w:rPr>
      <w:rFonts w:ascii="Trebuchet MS" w:hAnsi="Trebuchet MS" w:cs="Trebuchet MS"/>
      <w:spacing w:val="0"/>
      <w:sz w:val="24"/>
      <w:szCs w:val="24"/>
    </w:rPr>
  </w:style>
  <w:style w:type="character" w:customStyle="1" w:styleId="Nagwek6">
    <w:name w:val="Nagłówek #6_"/>
    <w:basedOn w:val="Domylnaczcionkaakapitu"/>
    <w:link w:val="Nagwek60"/>
    <w:uiPriority w:val="99"/>
    <w:rPr>
      <w:rFonts w:ascii="Times New Roman" w:hAnsi="Times New Roman" w:cs="Times New Roman"/>
      <w:i/>
      <w:iCs/>
      <w:sz w:val="26"/>
      <w:szCs w:val="26"/>
      <w:u w:val="none"/>
    </w:rPr>
  </w:style>
  <w:style w:type="character" w:customStyle="1" w:styleId="Nagwek6Bezkursywy">
    <w:name w:val="Nagłówek #6 + Bez kursywy"/>
    <w:basedOn w:val="Nagwek6"/>
    <w:uiPriority w:val="99"/>
  </w:style>
  <w:style w:type="character" w:customStyle="1" w:styleId="Teksttreci4Kursywa">
    <w:name w:val="Tekst treści (4) + Kursywa"/>
    <w:aliases w:val="Odstępy 1 pt2"/>
    <w:basedOn w:val="Teksttreci4"/>
    <w:uiPriority w:val="99"/>
    <w:rPr>
      <w:i/>
      <w:iCs/>
      <w:spacing w:val="20"/>
      <w:lang w:val="de-DE" w:eastAsia="de-DE"/>
    </w:rPr>
  </w:style>
  <w:style w:type="character" w:customStyle="1" w:styleId="NagweklubstopkaBezkursywy1">
    <w:name w:val="Nagłówek lub stopka + Bez kursywy1"/>
    <w:aliases w:val="Odstępy 0 pt8"/>
    <w:basedOn w:val="Nagweklubstopka"/>
    <w:uiPriority w:val="99"/>
    <w:rPr>
      <w:spacing w:val="0"/>
    </w:rPr>
  </w:style>
  <w:style w:type="character" w:customStyle="1" w:styleId="Nagweklubstopka12pt">
    <w:name w:val="Nagłówek lub stopka + 12 pt"/>
    <w:aliases w:val="Bez kursywy6,Odstępy 0 pt7"/>
    <w:basedOn w:val="Nagweklubstopka"/>
    <w:uiPriority w:val="99"/>
    <w:rPr>
      <w:spacing w:val="0"/>
      <w:sz w:val="24"/>
      <w:szCs w:val="24"/>
    </w:rPr>
  </w:style>
  <w:style w:type="character" w:customStyle="1" w:styleId="Nagwek7">
    <w:name w:val="Nagłówek #7_"/>
    <w:basedOn w:val="Domylnaczcionkaakapitu"/>
    <w:link w:val="Nagwek70"/>
    <w:uiPriority w:val="99"/>
    <w:rPr>
      <w:rFonts w:ascii="Times New Roman" w:hAnsi="Times New Roman" w:cs="Times New Roman"/>
      <w:sz w:val="26"/>
      <w:szCs w:val="26"/>
      <w:u w:val="none"/>
    </w:rPr>
  </w:style>
  <w:style w:type="character" w:customStyle="1" w:styleId="Teksttreci7">
    <w:name w:val="Tekst treści (7)_"/>
    <w:basedOn w:val="Domylnaczcionkaakapitu"/>
    <w:link w:val="Teksttreci70"/>
    <w:uiPriority w:val="99"/>
    <w:rPr>
      <w:rFonts w:ascii="Times New Roman" w:hAnsi="Times New Roman" w:cs="Times New Roman"/>
      <w:b/>
      <w:bCs/>
      <w:i/>
      <w:iCs/>
      <w:spacing w:val="20"/>
      <w:sz w:val="22"/>
      <w:szCs w:val="22"/>
      <w:u w:val="none"/>
    </w:rPr>
  </w:style>
  <w:style w:type="character" w:customStyle="1" w:styleId="Nagweklubstopka7Pogrubienie">
    <w:name w:val="Nagłówek lub stopka (7) + Pogrubienie"/>
    <w:aliases w:val="Bez kursywy5,Odstępy 0 pt6"/>
    <w:basedOn w:val="Domylnaczcionkaakapitu"/>
    <w:uiPriority w:val="99"/>
    <w:rPr>
      <w:rFonts w:ascii="Georgia" w:hAnsi="Georgia" w:cs="Georgia"/>
      <w:b/>
      <w:bCs/>
      <w:sz w:val="15"/>
      <w:szCs w:val="15"/>
      <w:u w:val="none"/>
      <w:lang w:val="ru-RU" w:eastAsia="ru-RU"/>
    </w:rPr>
  </w:style>
  <w:style w:type="character" w:customStyle="1" w:styleId="Nagweklubstopka7">
    <w:name w:val="Nagłówek lub stopka (7)"/>
    <w:basedOn w:val="Domylnaczcionkaakapitu"/>
    <w:uiPriority w:val="99"/>
    <w:rPr>
      <w:rFonts w:ascii="Georgia" w:hAnsi="Georgia" w:cs="Georgia"/>
      <w:i/>
      <w:iCs/>
      <w:spacing w:val="10"/>
      <w:sz w:val="15"/>
      <w:szCs w:val="15"/>
      <w:u w:val="none"/>
      <w:lang w:val="en-US" w:eastAsia="en-US"/>
    </w:rPr>
  </w:style>
  <w:style w:type="character" w:customStyle="1" w:styleId="Teksttreci4Exact">
    <w:name w:val="Tekst treści (4) Exact"/>
    <w:basedOn w:val="Domylnaczcionkaakapitu"/>
    <w:uiPriority w:val="99"/>
    <w:rPr>
      <w:rFonts w:ascii="Times New Roman" w:hAnsi="Times New Roman" w:cs="Times New Roman"/>
      <w:b/>
      <w:bCs/>
      <w:sz w:val="22"/>
      <w:szCs w:val="22"/>
      <w:u w:val="none"/>
    </w:rPr>
  </w:style>
  <w:style w:type="character" w:customStyle="1" w:styleId="Teksttreci8Exact">
    <w:name w:val="Tekst treści (8) Exact"/>
    <w:basedOn w:val="Domylnaczcionkaakapitu"/>
    <w:link w:val="Teksttreci8"/>
    <w:uiPriority w:val="99"/>
    <w:rPr>
      <w:rFonts w:ascii="Lucida Sans Unicode" w:hAnsi="Lucida Sans Unicode" w:cs="Lucida Sans Unicode"/>
      <w:sz w:val="28"/>
      <w:szCs w:val="28"/>
      <w:u w:val="none"/>
    </w:rPr>
  </w:style>
  <w:style w:type="character" w:customStyle="1" w:styleId="Teksttreci4Exact1">
    <w:name w:val="Tekst treści (4) Exact1"/>
    <w:basedOn w:val="Teksttreci4"/>
    <w:uiPriority w:val="99"/>
    <w:rPr>
      <w:u w:val="single"/>
    </w:rPr>
  </w:style>
  <w:style w:type="character" w:customStyle="1" w:styleId="Teksttreci2Kursywa2">
    <w:name w:val="Tekst treści (2) + Kursywa2"/>
    <w:aliases w:val="Odstępy 1 pt1"/>
    <w:basedOn w:val="Teksttreci2"/>
    <w:uiPriority w:val="99"/>
    <w:rPr>
      <w:i/>
      <w:iCs/>
      <w:spacing w:val="20"/>
    </w:rPr>
  </w:style>
  <w:style w:type="character" w:customStyle="1" w:styleId="Nagweklubstopka511">
    <w:name w:val="Nagłówek lub stopka (5) + 11"/>
    <w:aliases w:val="5 pt4"/>
    <w:basedOn w:val="Domylnaczcionkaakapitu"/>
    <w:uiPriority w:val="99"/>
    <w:rPr>
      <w:rFonts w:ascii="Times New Roman" w:hAnsi="Times New Roman" w:cs="Times New Roman"/>
      <w:sz w:val="23"/>
      <w:szCs w:val="23"/>
      <w:u w:val="none"/>
    </w:rPr>
  </w:style>
  <w:style w:type="character" w:customStyle="1" w:styleId="Nagweklubstopka20">
    <w:name w:val="Nagłówek lub stopka2"/>
    <w:basedOn w:val="Nagweklubstopka"/>
    <w:uiPriority w:val="99"/>
  </w:style>
  <w:style w:type="character" w:customStyle="1" w:styleId="Teksttreci2Exact">
    <w:name w:val="Tekst treści (2) Exact"/>
    <w:basedOn w:val="Domylnaczcionkaakapitu"/>
    <w:uiPriority w:val="99"/>
    <w:rPr>
      <w:rFonts w:ascii="Times New Roman" w:hAnsi="Times New Roman" w:cs="Times New Roman"/>
      <w:sz w:val="26"/>
      <w:szCs w:val="26"/>
      <w:u w:val="none"/>
    </w:rPr>
  </w:style>
  <w:style w:type="character" w:customStyle="1" w:styleId="Teksttreci6Bezkursywy">
    <w:name w:val="Tekst treści (6) + Bez kursywy"/>
    <w:basedOn w:val="Teksttreci6"/>
    <w:uiPriority w:val="99"/>
  </w:style>
  <w:style w:type="character" w:customStyle="1" w:styleId="Teksttreci2Kursywa1">
    <w:name w:val="Tekst treści (2) + Kursywa1"/>
    <w:aliases w:val="Odstępy -1 pt"/>
    <w:basedOn w:val="Teksttreci2"/>
    <w:uiPriority w:val="99"/>
    <w:rPr>
      <w:i/>
      <w:iCs/>
      <w:spacing w:val="-20"/>
    </w:rPr>
  </w:style>
  <w:style w:type="character" w:customStyle="1" w:styleId="Teksttreci5TrebuchetMS">
    <w:name w:val="Tekst treści (5) + Trebuchet MS"/>
    <w:aliases w:val="6,5 pt3,Bez kursywy4,Odstępy 0 pt5"/>
    <w:basedOn w:val="Teksttreci5"/>
    <w:uiPriority w:val="99"/>
    <w:rPr>
      <w:rFonts w:ascii="Trebuchet MS" w:hAnsi="Trebuchet MS" w:cs="Trebuchet MS"/>
      <w:spacing w:val="0"/>
      <w:sz w:val="13"/>
      <w:szCs w:val="13"/>
    </w:rPr>
  </w:style>
  <w:style w:type="character" w:customStyle="1" w:styleId="Teksttreci5ArialUnicodeMS">
    <w:name w:val="Tekst treści (5) + Arial Unicode MS"/>
    <w:aliases w:val="9 pt,Bez kursywy3,Odstępy 0 pt4"/>
    <w:basedOn w:val="Teksttreci5"/>
    <w:uiPriority w:val="99"/>
    <w:rPr>
      <w:rFonts w:ascii="Arial Unicode MS" w:eastAsia="Arial Unicode MS" w:cs="Arial Unicode MS"/>
      <w:spacing w:val="0"/>
      <w:sz w:val="18"/>
      <w:szCs w:val="18"/>
    </w:rPr>
  </w:style>
  <w:style w:type="character" w:customStyle="1" w:styleId="NagweklubstopkaMaelitery">
    <w:name w:val="Nagłówek lub stopka + Małe litery"/>
    <w:basedOn w:val="Nagweklubstopka"/>
    <w:uiPriority w:val="99"/>
    <w:rPr>
      <w:smallCaps/>
    </w:rPr>
  </w:style>
  <w:style w:type="character" w:customStyle="1" w:styleId="Teksttreci9">
    <w:name w:val="Tekst treści (9)_"/>
    <w:basedOn w:val="Domylnaczcionkaakapitu"/>
    <w:link w:val="Teksttreci90"/>
    <w:uiPriority w:val="99"/>
    <w:rPr>
      <w:rFonts w:ascii="Times New Roman" w:hAnsi="Times New Roman" w:cs="Times New Roman"/>
      <w:i/>
      <w:iCs/>
      <w:spacing w:val="150"/>
      <w:u w:val="none"/>
    </w:rPr>
  </w:style>
  <w:style w:type="character" w:customStyle="1" w:styleId="Teksttreci9Odstpy0pt">
    <w:name w:val="Tekst treści (9) + Odstępy 0 pt"/>
    <w:basedOn w:val="Teksttreci9"/>
    <w:uiPriority w:val="99"/>
    <w:rPr>
      <w:spacing w:val="10"/>
    </w:rPr>
  </w:style>
  <w:style w:type="character" w:customStyle="1" w:styleId="Teksttreci10">
    <w:name w:val="Tekst treści (10)_"/>
    <w:basedOn w:val="Domylnaczcionkaakapitu"/>
    <w:link w:val="Teksttreci100"/>
    <w:uiPriority w:val="99"/>
    <w:rPr>
      <w:rFonts w:ascii="Segoe UI" w:hAnsi="Segoe UI" w:cs="Segoe UI"/>
      <w:noProof/>
      <w:sz w:val="8"/>
      <w:szCs w:val="8"/>
      <w:u w:val="none"/>
    </w:rPr>
  </w:style>
  <w:style w:type="character" w:customStyle="1" w:styleId="Teksttreci7Odstpy0pt">
    <w:name w:val="Tekst treści (7) + Odstępy 0 pt"/>
    <w:basedOn w:val="Teksttreci7"/>
    <w:uiPriority w:val="99"/>
    <w:rPr>
      <w:spacing w:val="10"/>
    </w:rPr>
  </w:style>
  <w:style w:type="character" w:customStyle="1" w:styleId="Teksttreci7Bezkursywy">
    <w:name w:val="Tekst treści (7) + Bez kursywy"/>
    <w:aliases w:val="Odstępy 0 pt3"/>
    <w:basedOn w:val="Teksttreci7"/>
    <w:uiPriority w:val="99"/>
    <w:rPr>
      <w:spacing w:val="0"/>
    </w:rPr>
  </w:style>
  <w:style w:type="character" w:customStyle="1" w:styleId="Nagwek4">
    <w:name w:val="Nagłówek #4_"/>
    <w:basedOn w:val="Domylnaczcionkaakapitu"/>
    <w:link w:val="Nagwek40"/>
    <w:uiPriority w:val="99"/>
    <w:rPr>
      <w:rFonts w:ascii="Segoe UI" w:hAnsi="Segoe UI" w:cs="Segoe UI"/>
      <w:spacing w:val="20"/>
      <w:sz w:val="34"/>
      <w:szCs w:val="34"/>
      <w:u w:val="none"/>
    </w:rPr>
  </w:style>
  <w:style w:type="character" w:customStyle="1" w:styleId="Nagwek5">
    <w:name w:val="Nagłówek #5_"/>
    <w:basedOn w:val="Domylnaczcionkaakapitu"/>
    <w:link w:val="Nagwek50"/>
    <w:uiPriority w:val="99"/>
    <w:rPr>
      <w:rFonts w:ascii="Times New Roman" w:hAnsi="Times New Roman" w:cs="Times New Roman"/>
      <w:sz w:val="28"/>
      <w:szCs w:val="28"/>
      <w:u w:val="none"/>
    </w:rPr>
  </w:style>
  <w:style w:type="character" w:customStyle="1" w:styleId="Nagweklubstopka101">
    <w:name w:val="Nagłówek lub stopka + 101"/>
    <w:aliases w:val="5 pt2,Bez kursywy2,Odstępy 0 pt2"/>
    <w:basedOn w:val="Nagweklubstopka"/>
    <w:uiPriority w:val="99"/>
    <w:rPr>
      <w:spacing w:val="0"/>
      <w:sz w:val="21"/>
      <w:szCs w:val="21"/>
    </w:rPr>
  </w:style>
  <w:style w:type="character" w:customStyle="1" w:styleId="Nagweklubstopka11">
    <w:name w:val="Nagłówek lub stopka + 11"/>
    <w:aliases w:val="5 pt1,Bez kursywy1,Odstępy 0 pt1"/>
    <w:basedOn w:val="Nagweklubstopka"/>
    <w:uiPriority w:val="99"/>
    <w:rPr>
      <w:spacing w:val="0"/>
      <w:sz w:val="23"/>
      <w:szCs w:val="23"/>
    </w:rPr>
  </w:style>
  <w:style w:type="character" w:customStyle="1" w:styleId="Teksttreci11">
    <w:name w:val="Tekst treści (11)_"/>
    <w:basedOn w:val="Domylnaczcionkaakapitu"/>
    <w:link w:val="Teksttreci110"/>
    <w:uiPriority w:val="99"/>
    <w:rPr>
      <w:rFonts w:ascii="Times New Roman" w:hAnsi="Times New Roman" w:cs="Times New Roman"/>
      <w:b/>
      <w:bCs/>
      <w:sz w:val="22"/>
      <w:szCs w:val="22"/>
      <w:u w:val="none"/>
    </w:rPr>
  </w:style>
  <w:style w:type="character" w:customStyle="1" w:styleId="Teksttreci12">
    <w:name w:val="Tekst treści (12)_"/>
    <w:basedOn w:val="Domylnaczcionkaakapitu"/>
    <w:link w:val="Teksttreci120"/>
    <w:uiPriority w:val="99"/>
    <w:rPr>
      <w:rFonts w:ascii="Times New Roman" w:hAnsi="Times New Roman" w:cs="Times New Roman"/>
      <w:spacing w:val="10"/>
      <w:sz w:val="15"/>
      <w:szCs w:val="15"/>
      <w:u w:val="none"/>
    </w:rPr>
  </w:style>
  <w:style w:type="paragraph" w:styleId="Stopka">
    <w:name w:val="footer"/>
    <w:basedOn w:val="Normalny"/>
    <w:link w:val="StopkaZnak1"/>
    <w:uiPriority w:val="99"/>
    <w:pPr>
      <w:shd w:val="clear" w:color="auto" w:fill="FFFFFF"/>
      <w:spacing w:line="258" w:lineRule="exact"/>
      <w:jc w:val="both"/>
    </w:pPr>
    <w:rPr>
      <w:rFonts w:ascii="Times New Roman" w:hAnsi="Times New Roman" w:cs="Times New Roman"/>
      <w:b/>
      <w:bCs/>
      <w:color w:val="auto"/>
      <w:sz w:val="22"/>
      <w:szCs w:val="22"/>
    </w:rPr>
  </w:style>
  <w:style w:type="character" w:customStyle="1" w:styleId="StopkaZnak">
    <w:name w:val="Stopka Znak"/>
    <w:basedOn w:val="Domylnaczcionkaakapitu"/>
    <w:link w:val="Stopka"/>
    <w:uiPriority w:val="99"/>
    <w:semiHidden/>
    <w:rPr>
      <w:rFonts w:cs="Arial Unicode MS"/>
      <w:color w:val="000000"/>
    </w:rPr>
  </w:style>
  <w:style w:type="paragraph" w:customStyle="1" w:styleId="Nagwek10">
    <w:name w:val="Nagłówek #1"/>
    <w:basedOn w:val="Normalny"/>
    <w:link w:val="Nagwek1"/>
    <w:uiPriority w:val="99"/>
    <w:pPr>
      <w:shd w:val="clear" w:color="auto" w:fill="FFFFFF"/>
      <w:spacing w:after="6540" w:line="1848" w:lineRule="exact"/>
      <w:jc w:val="both"/>
      <w:outlineLvl w:val="0"/>
    </w:pPr>
    <w:rPr>
      <w:rFonts w:ascii="Trebuchet MS" w:hAnsi="Trebuchet MS" w:cs="Trebuchet MS"/>
      <w:b/>
      <w:bCs/>
      <w:color w:val="auto"/>
      <w:w w:val="150"/>
      <w:sz w:val="96"/>
      <w:szCs w:val="96"/>
    </w:rPr>
  </w:style>
  <w:style w:type="paragraph" w:customStyle="1" w:styleId="Nagweklubstopka1">
    <w:name w:val="Nagłówek lub stopka1"/>
    <w:basedOn w:val="Normalny"/>
    <w:link w:val="Nagweklubstopka"/>
    <w:uiPriority w:val="99"/>
    <w:pPr>
      <w:shd w:val="clear" w:color="auto" w:fill="FFFFFF"/>
      <w:spacing w:line="240" w:lineRule="atLeast"/>
    </w:pPr>
    <w:rPr>
      <w:rFonts w:ascii="Times New Roman" w:hAnsi="Times New Roman" w:cs="Times New Roman"/>
      <w:i/>
      <w:iCs/>
      <w:color w:val="auto"/>
      <w:spacing w:val="20"/>
      <w:sz w:val="15"/>
      <w:szCs w:val="15"/>
    </w:rPr>
  </w:style>
  <w:style w:type="paragraph" w:customStyle="1" w:styleId="Teksttreci30">
    <w:name w:val="Tekst treści (3)"/>
    <w:basedOn w:val="Normalny"/>
    <w:link w:val="Teksttreci3"/>
    <w:uiPriority w:val="99"/>
    <w:pPr>
      <w:shd w:val="clear" w:color="auto" w:fill="FFFFFF"/>
      <w:spacing w:before="6540" w:line="768" w:lineRule="exact"/>
      <w:jc w:val="both"/>
    </w:pPr>
    <w:rPr>
      <w:rFonts w:ascii="Times New Roman" w:hAnsi="Times New Roman" w:cs="Times New Roman"/>
      <w:b/>
      <w:bCs/>
      <w:color w:val="auto"/>
      <w:spacing w:val="80"/>
      <w:sz w:val="22"/>
      <w:szCs w:val="22"/>
    </w:rPr>
  </w:style>
  <w:style w:type="paragraph" w:customStyle="1" w:styleId="Teksttreci40">
    <w:name w:val="Tekst treści (4)"/>
    <w:basedOn w:val="Normalny"/>
    <w:link w:val="Teksttreci4"/>
    <w:uiPriority w:val="99"/>
    <w:pPr>
      <w:shd w:val="clear" w:color="auto" w:fill="FFFFFF"/>
      <w:spacing w:after="300" w:line="240" w:lineRule="atLeast"/>
      <w:ind w:hanging="680"/>
      <w:jc w:val="center"/>
    </w:pPr>
    <w:rPr>
      <w:rFonts w:ascii="Times New Roman" w:hAnsi="Times New Roman" w:cs="Times New Roman"/>
      <w:b/>
      <w:bCs/>
      <w:color w:val="auto"/>
      <w:sz w:val="22"/>
      <w:szCs w:val="22"/>
    </w:rPr>
  </w:style>
  <w:style w:type="paragraph" w:customStyle="1" w:styleId="Spistreci0">
    <w:name w:val="Spis treści"/>
    <w:basedOn w:val="Normalny"/>
    <w:link w:val="Spistreci"/>
    <w:uiPriority w:val="99"/>
    <w:pPr>
      <w:shd w:val="clear" w:color="auto" w:fill="FFFFFF"/>
      <w:spacing w:before="420" w:after="120" w:line="258" w:lineRule="exact"/>
      <w:ind w:hanging="580"/>
    </w:pPr>
    <w:rPr>
      <w:rFonts w:ascii="Times New Roman" w:hAnsi="Times New Roman" w:cs="Times New Roman"/>
      <w:b/>
      <w:bCs/>
      <w:color w:val="auto"/>
      <w:sz w:val="22"/>
      <w:szCs w:val="22"/>
    </w:rPr>
  </w:style>
  <w:style w:type="paragraph" w:customStyle="1" w:styleId="Teksttreci50">
    <w:name w:val="Tekst treści (5)"/>
    <w:basedOn w:val="Normalny"/>
    <w:link w:val="Teksttreci5"/>
    <w:uiPriority w:val="99"/>
    <w:pPr>
      <w:shd w:val="clear" w:color="auto" w:fill="FFFFFF"/>
      <w:spacing w:before="1080" w:after="120" w:line="240" w:lineRule="atLeast"/>
      <w:jc w:val="center"/>
    </w:pPr>
    <w:rPr>
      <w:rFonts w:ascii="Times New Roman" w:hAnsi="Times New Roman" w:cs="Times New Roman"/>
      <w:i/>
      <w:iCs/>
      <w:color w:val="auto"/>
      <w:spacing w:val="20"/>
      <w:sz w:val="15"/>
      <w:szCs w:val="15"/>
    </w:rPr>
  </w:style>
  <w:style w:type="paragraph" w:customStyle="1" w:styleId="Teksttreci130">
    <w:name w:val="Tekst treści (13)"/>
    <w:basedOn w:val="Normalny"/>
    <w:link w:val="Teksttreci13"/>
    <w:uiPriority w:val="99"/>
    <w:pPr>
      <w:shd w:val="clear" w:color="auto" w:fill="FFFFFF"/>
      <w:spacing w:before="120" w:line="240" w:lineRule="atLeast"/>
      <w:jc w:val="center"/>
    </w:pPr>
    <w:rPr>
      <w:rFonts w:ascii="Times New Roman" w:hAnsi="Times New Roman" w:cs="Times New Roman"/>
      <w:i/>
      <w:iCs/>
      <w:color w:val="auto"/>
      <w:spacing w:val="20"/>
      <w:sz w:val="17"/>
      <w:szCs w:val="17"/>
    </w:rPr>
  </w:style>
  <w:style w:type="paragraph" w:customStyle="1" w:styleId="Nagwek20">
    <w:name w:val="Nagłówek #2"/>
    <w:basedOn w:val="Normalny"/>
    <w:link w:val="Nagwek2"/>
    <w:uiPriority w:val="99"/>
    <w:pPr>
      <w:shd w:val="clear" w:color="auto" w:fill="FFFFFF"/>
      <w:spacing w:after="180" w:line="240" w:lineRule="atLeast"/>
      <w:outlineLvl w:val="1"/>
    </w:pPr>
    <w:rPr>
      <w:rFonts w:ascii="Times New Roman" w:hAnsi="Times New Roman" w:cs="Times New Roman"/>
      <w:color w:val="auto"/>
      <w:spacing w:val="150"/>
      <w:sz w:val="64"/>
      <w:szCs w:val="64"/>
    </w:rPr>
  </w:style>
  <w:style w:type="paragraph" w:customStyle="1" w:styleId="Nagwek30">
    <w:name w:val="Nagłówek #3"/>
    <w:basedOn w:val="Normalny"/>
    <w:link w:val="Nagwek3"/>
    <w:uiPriority w:val="99"/>
    <w:pPr>
      <w:shd w:val="clear" w:color="auto" w:fill="FFFFFF"/>
      <w:spacing w:before="480" w:after="360" w:line="240" w:lineRule="atLeast"/>
      <w:outlineLvl w:val="2"/>
    </w:pPr>
    <w:rPr>
      <w:noProof/>
      <w:color w:val="auto"/>
      <w:sz w:val="44"/>
      <w:szCs w:val="44"/>
    </w:rPr>
  </w:style>
  <w:style w:type="paragraph" w:customStyle="1" w:styleId="Teksttreci60">
    <w:name w:val="Tekst treści (6)"/>
    <w:basedOn w:val="Normalny"/>
    <w:link w:val="Teksttreci6"/>
    <w:uiPriority w:val="99"/>
    <w:pPr>
      <w:shd w:val="clear" w:color="auto" w:fill="FFFFFF"/>
      <w:spacing w:before="360" w:after="360" w:line="324" w:lineRule="exact"/>
      <w:jc w:val="both"/>
    </w:pPr>
    <w:rPr>
      <w:rFonts w:ascii="Times New Roman" w:hAnsi="Times New Roman" w:cs="Times New Roman"/>
      <w:i/>
      <w:iCs/>
      <w:color w:val="auto"/>
      <w:sz w:val="26"/>
      <w:szCs w:val="26"/>
    </w:rPr>
  </w:style>
  <w:style w:type="paragraph" w:customStyle="1" w:styleId="Teksttreci20">
    <w:name w:val="Tekst treści (2)"/>
    <w:basedOn w:val="Normalny"/>
    <w:link w:val="Teksttreci2"/>
    <w:uiPriority w:val="99"/>
    <w:pPr>
      <w:shd w:val="clear" w:color="auto" w:fill="FFFFFF"/>
      <w:spacing w:before="360" w:line="312" w:lineRule="exact"/>
      <w:jc w:val="both"/>
    </w:pPr>
    <w:rPr>
      <w:rFonts w:ascii="Times New Roman" w:hAnsi="Times New Roman" w:cs="Times New Roman"/>
      <w:color w:val="auto"/>
      <w:sz w:val="26"/>
      <w:szCs w:val="26"/>
    </w:rPr>
  </w:style>
  <w:style w:type="paragraph" w:customStyle="1" w:styleId="Nagwek60">
    <w:name w:val="Nagłówek #6"/>
    <w:basedOn w:val="Normalny"/>
    <w:link w:val="Nagwek6"/>
    <w:uiPriority w:val="99"/>
    <w:pPr>
      <w:shd w:val="clear" w:color="auto" w:fill="FFFFFF"/>
      <w:spacing w:line="294" w:lineRule="exact"/>
      <w:jc w:val="both"/>
      <w:outlineLvl w:val="5"/>
    </w:pPr>
    <w:rPr>
      <w:rFonts w:ascii="Times New Roman" w:hAnsi="Times New Roman" w:cs="Times New Roman"/>
      <w:i/>
      <w:iCs/>
      <w:color w:val="auto"/>
      <w:sz w:val="26"/>
      <w:szCs w:val="26"/>
    </w:rPr>
  </w:style>
  <w:style w:type="paragraph" w:customStyle="1" w:styleId="Nagwek70">
    <w:name w:val="Nagłówek #7"/>
    <w:basedOn w:val="Normalny"/>
    <w:link w:val="Nagwek7"/>
    <w:uiPriority w:val="99"/>
    <w:pPr>
      <w:shd w:val="clear" w:color="auto" w:fill="FFFFFF"/>
      <w:spacing w:before="240" w:after="240" w:line="240" w:lineRule="atLeast"/>
      <w:jc w:val="center"/>
      <w:outlineLvl w:val="6"/>
    </w:pPr>
    <w:rPr>
      <w:rFonts w:ascii="Times New Roman" w:hAnsi="Times New Roman" w:cs="Times New Roman"/>
      <w:color w:val="auto"/>
      <w:sz w:val="26"/>
      <w:szCs w:val="26"/>
    </w:rPr>
  </w:style>
  <w:style w:type="paragraph" w:customStyle="1" w:styleId="Teksttreci70">
    <w:name w:val="Tekst treści (7)"/>
    <w:basedOn w:val="Normalny"/>
    <w:link w:val="Teksttreci7"/>
    <w:uiPriority w:val="99"/>
    <w:pPr>
      <w:shd w:val="clear" w:color="auto" w:fill="FFFFFF"/>
      <w:spacing w:before="300" w:after="300" w:line="240" w:lineRule="atLeast"/>
    </w:pPr>
    <w:rPr>
      <w:rFonts w:ascii="Times New Roman" w:hAnsi="Times New Roman" w:cs="Times New Roman"/>
      <w:b/>
      <w:bCs/>
      <w:i/>
      <w:iCs/>
      <w:color w:val="auto"/>
      <w:spacing w:val="20"/>
      <w:sz w:val="22"/>
      <w:szCs w:val="22"/>
    </w:rPr>
  </w:style>
  <w:style w:type="paragraph" w:customStyle="1" w:styleId="Teksttreci8">
    <w:name w:val="Tekst treści (8)"/>
    <w:basedOn w:val="Normalny"/>
    <w:link w:val="Teksttreci8Exact"/>
    <w:uiPriority w:val="99"/>
    <w:pPr>
      <w:shd w:val="clear" w:color="auto" w:fill="FFFFFF"/>
      <w:spacing w:line="240" w:lineRule="atLeast"/>
      <w:jc w:val="both"/>
    </w:pPr>
    <w:rPr>
      <w:rFonts w:ascii="Lucida Sans Unicode" w:hAnsi="Lucida Sans Unicode" w:cs="Lucida Sans Unicode"/>
      <w:color w:val="auto"/>
      <w:sz w:val="28"/>
      <w:szCs w:val="28"/>
    </w:rPr>
  </w:style>
  <w:style w:type="paragraph" w:customStyle="1" w:styleId="Teksttreci90">
    <w:name w:val="Tekst treści (9)"/>
    <w:basedOn w:val="Normalny"/>
    <w:link w:val="Teksttreci9"/>
    <w:uiPriority w:val="99"/>
    <w:pPr>
      <w:shd w:val="clear" w:color="auto" w:fill="FFFFFF"/>
      <w:spacing w:after="1980" w:line="240" w:lineRule="atLeast"/>
    </w:pPr>
    <w:rPr>
      <w:rFonts w:ascii="Times New Roman" w:hAnsi="Times New Roman" w:cs="Times New Roman"/>
      <w:i/>
      <w:iCs/>
      <w:color w:val="auto"/>
      <w:spacing w:val="150"/>
    </w:rPr>
  </w:style>
  <w:style w:type="paragraph" w:customStyle="1" w:styleId="Teksttreci100">
    <w:name w:val="Tekst treści (10)"/>
    <w:basedOn w:val="Normalny"/>
    <w:link w:val="Teksttreci10"/>
    <w:uiPriority w:val="99"/>
    <w:pPr>
      <w:shd w:val="clear" w:color="auto" w:fill="FFFFFF"/>
      <w:spacing w:line="240" w:lineRule="atLeast"/>
    </w:pPr>
    <w:rPr>
      <w:rFonts w:ascii="Segoe UI" w:hAnsi="Segoe UI" w:cs="Segoe UI"/>
      <w:noProof/>
      <w:color w:val="auto"/>
      <w:sz w:val="8"/>
      <w:szCs w:val="8"/>
    </w:rPr>
  </w:style>
  <w:style w:type="paragraph" w:customStyle="1" w:styleId="Nagwek40">
    <w:name w:val="Nagłówek #4"/>
    <w:basedOn w:val="Normalny"/>
    <w:link w:val="Nagwek4"/>
    <w:uiPriority w:val="99"/>
    <w:pPr>
      <w:shd w:val="clear" w:color="auto" w:fill="FFFFFF"/>
      <w:spacing w:before="1380" w:line="240" w:lineRule="atLeast"/>
      <w:jc w:val="center"/>
      <w:outlineLvl w:val="3"/>
    </w:pPr>
    <w:rPr>
      <w:rFonts w:ascii="Segoe UI" w:hAnsi="Segoe UI" w:cs="Segoe UI"/>
      <w:color w:val="auto"/>
      <w:spacing w:val="20"/>
      <w:sz w:val="34"/>
      <w:szCs w:val="34"/>
    </w:rPr>
  </w:style>
  <w:style w:type="paragraph" w:customStyle="1" w:styleId="Nagwek50">
    <w:name w:val="Nagłówek #5"/>
    <w:basedOn w:val="Normalny"/>
    <w:link w:val="Nagwek5"/>
    <w:uiPriority w:val="99"/>
    <w:pPr>
      <w:shd w:val="clear" w:color="auto" w:fill="FFFFFF"/>
      <w:spacing w:after="420" w:line="324" w:lineRule="exact"/>
      <w:jc w:val="center"/>
      <w:outlineLvl w:val="4"/>
    </w:pPr>
    <w:rPr>
      <w:rFonts w:ascii="Times New Roman" w:hAnsi="Times New Roman" w:cs="Times New Roman"/>
      <w:color w:val="auto"/>
      <w:sz w:val="28"/>
      <w:szCs w:val="28"/>
    </w:rPr>
  </w:style>
  <w:style w:type="paragraph" w:customStyle="1" w:styleId="Teksttreci110">
    <w:name w:val="Tekst treści (11)"/>
    <w:basedOn w:val="Normalny"/>
    <w:link w:val="Teksttreci11"/>
    <w:uiPriority w:val="99"/>
    <w:pPr>
      <w:shd w:val="clear" w:color="auto" w:fill="FFFFFF"/>
      <w:spacing w:before="240" w:line="264" w:lineRule="exact"/>
      <w:ind w:firstLine="420"/>
      <w:jc w:val="both"/>
    </w:pPr>
    <w:rPr>
      <w:rFonts w:ascii="Times New Roman" w:hAnsi="Times New Roman" w:cs="Times New Roman"/>
      <w:b/>
      <w:bCs/>
      <w:color w:val="auto"/>
      <w:sz w:val="22"/>
      <w:szCs w:val="22"/>
    </w:rPr>
  </w:style>
  <w:style w:type="paragraph" w:customStyle="1" w:styleId="Teksttreci120">
    <w:name w:val="Tekst treści (12)"/>
    <w:basedOn w:val="Normalny"/>
    <w:link w:val="Teksttreci12"/>
    <w:uiPriority w:val="99"/>
    <w:pPr>
      <w:shd w:val="clear" w:color="auto" w:fill="FFFFFF"/>
      <w:spacing w:before="180" w:line="210" w:lineRule="exact"/>
    </w:pPr>
    <w:rPr>
      <w:rFonts w:ascii="Times New Roman" w:hAnsi="Times New Roman" w:cs="Times New Roman"/>
      <w:color w:val="auto"/>
      <w:spacing w:val="10"/>
      <w:sz w:val="15"/>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eader" Target="header41.xml"/><Relationship Id="rId10" Type="http://schemas.openxmlformats.org/officeDocument/2006/relationships/header" Target="header3.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8" Type="http://schemas.openxmlformats.org/officeDocument/2006/relationships/footer" Target="footer1.xml"/><Relationship Id="rId51" Type="http://schemas.openxmlformats.org/officeDocument/2006/relationships/header" Target="header43.xm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12739</Words>
  <Characters>76437</Characters>
  <Application>Microsoft Office Word</Application>
  <DocSecurity>0</DocSecurity>
  <Lines>636</Lines>
  <Paragraphs>177</Paragraphs>
  <ScaleCrop>false</ScaleCrop>
  <Company/>
  <LinksUpToDate>false</LinksUpToDate>
  <CharactersWithSpaces>88999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770</dc:title>
  <dc:creator>Rodzio</dc:creator>
  <cp:lastModifiedBy>Rodzio</cp:lastModifiedBy>
  <cp:revision>2</cp:revision>
  <dcterms:created xsi:type="dcterms:W3CDTF">2017-03-08T12:01:00Z</dcterms:created>
  <dcterms:modified xsi:type="dcterms:W3CDTF">2017-03-08T12:01:00Z</dcterms:modified>
</cp:coreProperties>
</file>